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71ECC" w14:textId="77777777" w:rsidR="002C4025" w:rsidRPr="00023E7D" w:rsidRDefault="002C4025" w:rsidP="002C4025"/>
    <w:p w14:paraId="61F69CB3" w14:textId="77777777" w:rsidR="002C4025" w:rsidRPr="00023E7D" w:rsidRDefault="002C4025" w:rsidP="002C4025">
      <w:pPr>
        <w:pStyle w:val="ListParagraph"/>
        <w:jc w:val="both"/>
        <w:rPr>
          <w:rFonts w:ascii="Tahoma" w:eastAsiaTheme="minorEastAsia" w:hAnsi="Tahoma" w:cs="Tahoma"/>
          <w:b/>
          <w:kern w:val="24"/>
          <w:sz w:val="24"/>
          <w:szCs w:val="24"/>
        </w:rPr>
      </w:pPr>
      <w:r w:rsidRPr="00023E7D">
        <w:rPr>
          <w:rFonts w:ascii="Tahoma" w:eastAsiaTheme="minorEastAsia" w:hAnsi="Tahoma" w:cs="Tahoma"/>
          <w:b/>
          <w:noProof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0AE96F" wp14:editId="11AA2DD4">
            <wp:simplePos x="0" y="0"/>
            <wp:positionH relativeFrom="column">
              <wp:posOffset>699770</wp:posOffset>
            </wp:positionH>
            <wp:positionV relativeFrom="paragraph">
              <wp:posOffset>22225</wp:posOffset>
            </wp:positionV>
            <wp:extent cx="4360545" cy="912292"/>
            <wp:effectExtent l="0" t="0" r="0" b="2540"/>
            <wp:wrapTight wrapText="bothSides">
              <wp:wrapPolygon edited="0">
                <wp:start x="0" y="0"/>
                <wp:lineTo x="0" y="21209"/>
                <wp:lineTo x="6606" y="21209"/>
                <wp:lineTo x="10380" y="20758"/>
                <wp:lineTo x="20288" y="16696"/>
                <wp:lineTo x="20383" y="13086"/>
                <wp:lineTo x="19345" y="11281"/>
                <wp:lineTo x="15853" y="7671"/>
                <wp:lineTo x="16136" y="4513"/>
                <wp:lineTo x="14438" y="3159"/>
                <wp:lineTo x="6606" y="0"/>
                <wp:lineTo x="0" y="0"/>
              </wp:wrapPolygon>
            </wp:wrapTight>
            <wp:docPr id="212971534" name="Picture 212971534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1534" name="Picture 1" descr="Blue text on a black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912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6262" w14:textId="77777777" w:rsidR="002C4025" w:rsidRPr="00023E7D" w:rsidRDefault="002C4025" w:rsidP="002C4025">
      <w:pPr>
        <w:pStyle w:val="ListParagraph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14:paraId="3D591DE5" w14:textId="77777777" w:rsidR="002C4025" w:rsidRPr="00023E7D" w:rsidRDefault="002C4025" w:rsidP="002C4025">
      <w:pPr>
        <w:pStyle w:val="ListParagraph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1EDCC14C" w14:textId="77777777" w:rsidR="002C4025" w:rsidRPr="00023E7D" w:rsidRDefault="002C4025" w:rsidP="002C4025">
      <w:pPr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15F031B1" w14:textId="77777777" w:rsidR="002C4025" w:rsidRPr="00023E7D" w:rsidRDefault="002C4025" w:rsidP="002C4025"/>
    <w:p w14:paraId="3AAF05CE" w14:textId="77777777" w:rsidR="002C4025" w:rsidRPr="00023E7D" w:rsidRDefault="002C4025" w:rsidP="002C4025"/>
    <w:p w14:paraId="677E73A5" w14:textId="77777777" w:rsidR="002C4025" w:rsidRPr="00023E7D" w:rsidRDefault="002C4025" w:rsidP="002C4025">
      <w:pPr>
        <w:jc w:val="center"/>
        <w:rPr>
          <w:color w:val="4472C4" w:themeColor="accent1"/>
          <w:sz w:val="30"/>
          <w:szCs w:val="30"/>
        </w:rPr>
      </w:pPr>
      <w:r w:rsidRPr="00023E7D">
        <w:rPr>
          <w:color w:val="4472C4" w:themeColor="accent1"/>
          <w:sz w:val="30"/>
          <w:szCs w:val="30"/>
        </w:rPr>
        <w:t>VISOKA STRUKOVNA ŠKOLA – INTERNACIONALNI CENTAR ZA PROFESIONALNE STUDIJE, BEOGRAD</w:t>
      </w:r>
    </w:p>
    <w:p w14:paraId="7927698A" w14:textId="77777777" w:rsidR="002C4025" w:rsidRPr="00023E7D" w:rsidRDefault="002C4025" w:rsidP="002C4025">
      <w:pPr>
        <w:jc w:val="center"/>
        <w:rPr>
          <w:color w:val="0070C0"/>
          <w:sz w:val="30"/>
          <w:szCs w:val="30"/>
        </w:rPr>
      </w:pPr>
    </w:p>
    <w:p w14:paraId="7808C2D9" w14:textId="77777777" w:rsidR="002C4025" w:rsidRPr="00023E7D" w:rsidRDefault="002C4025" w:rsidP="002C4025">
      <w:pPr>
        <w:jc w:val="center"/>
        <w:rPr>
          <w:color w:val="0070C0"/>
          <w:sz w:val="60"/>
          <w:szCs w:val="60"/>
        </w:rPr>
      </w:pPr>
      <w:r w:rsidRPr="00023E7D">
        <w:rPr>
          <w:color w:val="002060"/>
          <w:sz w:val="60"/>
          <w:szCs w:val="60"/>
        </w:rPr>
        <w:t>Javni</w:t>
      </w:r>
      <w:r w:rsidRPr="00023E7D">
        <w:rPr>
          <w:color w:val="0070C0"/>
          <w:sz w:val="60"/>
          <w:szCs w:val="60"/>
        </w:rPr>
        <w:t xml:space="preserve"> </w:t>
      </w:r>
      <w:r w:rsidRPr="00023E7D">
        <w:rPr>
          <w:color w:val="002060"/>
          <w:sz w:val="60"/>
          <w:szCs w:val="60"/>
        </w:rPr>
        <w:t>poziv</w:t>
      </w:r>
      <w:r w:rsidRPr="00023E7D">
        <w:rPr>
          <w:color w:val="0070C0"/>
          <w:sz w:val="60"/>
          <w:szCs w:val="60"/>
        </w:rPr>
        <w:t xml:space="preserve"> </w:t>
      </w:r>
    </w:p>
    <w:p w14:paraId="0327F872" w14:textId="4DF8E4BF" w:rsidR="002C4025" w:rsidRPr="00023E7D" w:rsidRDefault="002C4025" w:rsidP="002C4025">
      <w:pPr>
        <w:jc w:val="center"/>
        <w:rPr>
          <w:color w:val="002060"/>
          <w:sz w:val="30"/>
          <w:szCs w:val="30"/>
        </w:rPr>
      </w:pPr>
      <w:r w:rsidRPr="00023E7D">
        <w:rPr>
          <w:color w:val="002060"/>
          <w:sz w:val="30"/>
          <w:szCs w:val="30"/>
        </w:rPr>
        <w:t xml:space="preserve">za mobilnost studenata </w:t>
      </w:r>
      <w:r w:rsidR="005804B5">
        <w:rPr>
          <w:color w:val="002060"/>
          <w:sz w:val="30"/>
          <w:szCs w:val="30"/>
        </w:rPr>
        <w:t>radi studiranja</w:t>
      </w:r>
      <w:r w:rsidRPr="00023E7D">
        <w:rPr>
          <w:color w:val="002060"/>
          <w:sz w:val="30"/>
          <w:szCs w:val="30"/>
        </w:rPr>
        <w:t xml:space="preserve"> u okviru programa Erazmus+ KA131</w:t>
      </w:r>
    </w:p>
    <w:p w14:paraId="2CF584DB" w14:textId="622D1AE2" w:rsidR="002C4025" w:rsidRPr="00023E7D" w:rsidRDefault="002C4025" w:rsidP="00C24B5F">
      <w:pPr>
        <w:jc w:val="center"/>
        <w:rPr>
          <w:color w:val="002060"/>
          <w:sz w:val="30"/>
          <w:szCs w:val="30"/>
        </w:rPr>
      </w:pPr>
      <w:r w:rsidRPr="00023E7D">
        <w:rPr>
          <w:b/>
          <w:bCs/>
          <w:color w:val="002060"/>
          <w:sz w:val="30"/>
          <w:szCs w:val="30"/>
        </w:rPr>
        <w:t xml:space="preserve">od </w:t>
      </w:r>
      <w:r w:rsidR="000E4234">
        <w:rPr>
          <w:b/>
          <w:bCs/>
          <w:color w:val="002060"/>
          <w:sz w:val="30"/>
          <w:szCs w:val="30"/>
        </w:rPr>
        <w:t>01.10.2024.</w:t>
      </w:r>
      <w:r w:rsidR="008A25A9">
        <w:rPr>
          <w:b/>
          <w:bCs/>
          <w:color w:val="002060"/>
          <w:sz w:val="30"/>
          <w:szCs w:val="30"/>
        </w:rPr>
        <w:t xml:space="preserve"> </w:t>
      </w:r>
      <w:r w:rsidRPr="00023E7D">
        <w:rPr>
          <w:b/>
          <w:bCs/>
          <w:color w:val="002060"/>
          <w:sz w:val="30"/>
          <w:szCs w:val="30"/>
        </w:rPr>
        <w:t xml:space="preserve">do </w:t>
      </w:r>
      <w:r w:rsidR="000E4234">
        <w:rPr>
          <w:b/>
          <w:bCs/>
          <w:color w:val="002060"/>
          <w:sz w:val="30"/>
          <w:szCs w:val="30"/>
        </w:rPr>
        <w:t xml:space="preserve">28.02.2025. </w:t>
      </w:r>
    </w:p>
    <w:p w14:paraId="67878B37" w14:textId="630DC0FF" w:rsidR="002C4025" w:rsidRPr="00023E7D" w:rsidRDefault="002C4025" w:rsidP="002C4025">
      <w:pPr>
        <w:pStyle w:val="Heading1"/>
        <w:numPr>
          <w:ilvl w:val="0"/>
          <w:numId w:val="6"/>
        </w:numPr>
      </w:pPr>
      <w:r w:rsidRPr="00023E7D">
        <w:t xml:space="preserve">Opšte informacije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2C4025" w:rsidRPr="00023E7D" w14:paraId="548549F7" w14:textId="77777777" w:rsidTr="002C4025">
        <w:tc>
          <w:tcPr>
            <w:tcW w:w="2830" w:type="dxa"/>
          </w:tcPr>
          <w:p w14:paraId="12134D32" w14:textId="3996B083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Ko može da se prijavi?</w:t>
            </w:r>
          </w:p>
        </w:tc>
        <w:tc>
          <w:tcPr>
            <w:tcW w:w="6635" w:type="dxa"/>
          </w:tcPr>
          <w:p w14:paraId="0426F4ED" w14:textId="77777777" w:rsidR="005804B5" w:rsidRDefault="00203734" w:rsidP="001E77B2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>S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tudenti </w:t>
            </w:r>
            <w:r w:rsidR="000E4234" w:rsidRPr="000E4234">
              <w:rPr>
                <w:rFonts w:cstheme="minorHAnsi"/>
                <w:color w:val="4472C4" w:themeColor="accent1"/>
              </w:rPr>
              <w:t xml:space="preserve">u statusu </w:t>
            </w:r>
            <w:r w:rsidR="000E4234" w:rsidRPr="000E4234">
              <w:rPr>
                <w:rFonts w:cstheme="minorHAnsi"/>
                <w:b/>
                <w:bCs/>
                <w:color w:val="4472C4" w:themeColor="accent1"/>
              </w:rPr>
              <w:t>redovnog</w:t>
            </w:r>
            <w:r w:rsidR="000E4234" w:rsidRPr="000E4234">
              <w:rPr>
                <w:rFonts w:cstheme="minorHAnsi"/>
                <w:color w:val="4472C4" w:themeColor="accent1"/>
              </w:rPr>
              <w:t xml:space="preserve"> ili </w:t>
            </w:r>
            <w:r w:rsidR="000E4234" w:rsidRPr="000E4234">
              <w:rPr>
                <w:rFonts w:cstheme="minorHAnsi"/>
                <w:b/>
                <w:bCs/>
                <w:color w:val="4472C4" w:themeColor="accent1"/>
              </w:rPr>
              <w:t>ponovnog</w:t>
            </w:r>
            <w:r w:rsidR="000E4234" w:rsidRPr="000E4234">
              <w:rPr>
                <w:rFonts w:cstheme="minorHAnsi"/>
                <w:color w:val="4472C4" w:themeColor="accent1"/>
              </w:rPr>
              <w:t xml:space="preserve"> upisa 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>prve</w:t>
            </w:r>
            <w:r w:rsidR="008E486A">
              <w:rPr>
                <w:rFonts w:cstheme="minorHAnsi"/>
                <w:b/>
                <w:bCs/>
                <w:color w:val="4472C4" w:themeColor="accent1"/>
              </w:rPr>
              <w:t xml:space="preserve">, druge ili treće 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>godine</w:t>
            </w:r>
            <w:r w:rsidR="000E4234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osnovnih strukovnih studija na studijskom programu 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>Fizioterapija</w:t>
            </w:r>
            <w:r w:rsidR="005804B5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  <w:p w14:paraId="09852912" w14:textId="44B5A7F3" w:rsidR="004B64E8" w:rsidRPr="00023E7D" w:rsidRDefault="005804B5" w:rsidP="001E77B2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b/>
                <w:bCs/>
                <w:color w:val="4472C4" w:themeColor="accent1"/>
              </w:rPr>
              <w:t xml:space="preserve">Napomena: </w:t>
            </w:r>
            <w:r w:rsidRPr="005804B5">
              <w:rPr>
                <w:rFonts w:cstheme="minorHAnsi"/>
                <w:color w:val="4472C4" w:themeColor="accent1"/>
              </w:rPr>
              <w:t>Student mora biti u nekom od navedenih statusa na ICEPS-u i tokom trajanja mobilnost</w:t>
            </w:r>
            <w:r>
              <w:rPr>
                <w:rFonts w:cstheme="minorHAnsi"/>
                <w:color w:val="4472C4" w:themeColor="accent1"/>
              </w:rPr>
              <w:t xml:space="preserve">i. </w:t>
            </w:r>
            <w:r w:rsidR="006D496A">
              <w:rPr>
                <w:rFonts w:cstheme="minorHAnsi"/>
                <w:color w:val="4472C4" w:themeColor="accent1"/>
              </w:rPr>
              <w:t xml:space="preserve">Konkurs ne važi za studente prvi put upisane </w:t>
            </w:r>
            <w:r w:rsidR="00A22C8F">
              <w:rPr>
                <w:rFonts w:cstheme="minorHAnsi"/>
                <w:color w:val="4472C4" w:themeColor="accent1"/>
              </w:rPr>
              <w:t xml:space="preserve">na ICEPS </w:t>
            </w:r>
            <w:r w:rsidR="006D496A">
              <w:rPr>
                <w:rFonts w:cstheme="minorHAnsi"/>
                <w:color w:val="4472C4" w:themeColor="accent1"/>
              </w:rPr>
              <w:t>u šk. 2024/2025. god.</w:t>
            </w:r>
          </w:p>
        </w:tc>
      </w:tr>
      <w:tr w:rsidR="002C4025" w:rsidRPr="00023E7D" w14:paraId="75826FD6" w14:textId="77777777" w:rsidTr="002C4025">
        <w:tc>
          <w:tcPr>
            <w:tcW w:w="2830" w:type="dxa"/>
          </w:tcPr>
          <w:p w14:paraId="18736BF0" w14:textId="6C26B22A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Koliko traje mobilnost?</w:t>
            </w:r>
          </w:p>
        </w:tc>
        <w:tc>
          <w:tcPr>
            <w:tcW w:w="6635" w:type="dxa"/>
          </w:tcPr>
          <w:p w14:paraId="1F009C8C" w14:textId="74B94E4E" w:rsidR="002C4025" w:rsidRPr="000E4234" w:rsidRDefault="001E77B2" w:rsidP="002C4025">
            <w:pPr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>5 meseci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, </w:t>
            </w:r>
            <w:r w:rsidR="002C4025" w:rsidRPr="00023E7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2C4025" w:rsidRPr="00023E7D">
              <w:rPr>
                <w:rFonts w:cstheme="minorHAnsi"/>
                <w:color w:val="4472C4" w:themeColor="accent1"/>
              </w:rPr>
              <w:t>od</w:t>
            </w:r>
            <w:r w:rsidR="00C24B5F" w:rsidRPr="00023E7D">
              <w:rPr>
                <w:rFonts w:cstheme="minorHAnsi"/>
                <w:color w:val="4472C4" w:themeColor="accent1"/>
              </w:rPr>
              <w:t xml:space="preserve"> </w:t>
            </w:r>
            <w:r w:rsidR="000E4234">
              <w:rPr>
                <w:rFonts w:cstheme="minorHAnsi"/>
                <w:b/>
                <w:bCs/>
                <w:color w:val="4472C4" w:themeColor="accent1"/>
              </w:rPr>
              <w:t>01.10.2024.</w:t>
            </w:r>
            <w:r w:rsidR="00C24B5F" w:rsidRPr="00023E7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C24B5F" w:rsidRPr="00023E7D">
              <w:rPr>
                <w:rFonts w:cstheme="minorHAnsi"/>
                <w:color w:val="4472C4" w:themeColor="accent1"/>
              </w:rPr>
              <w:t xml:space="preserve">do </w:t>
            </w:r>
            <w:r w:rsidR="000E4234">
              <w:rPr>
                <w:rFonts w:cstheme="minorHAnsi"/>
                <w:b/>
                <w:bCs/>
                <w:color w:val="4472C4" w:themeColor="accent1"/>
              </w:rPr>
              <w:t xml:space="preserve">28.02.2025. </w:t>
            </w:r>
          </w:p>
        </w:tc>
      </w:tr>
      <w:tr w:rsidR="002C4025" w:rsidRPr="00023E7D" w14:paraId="27BEF959" w14:textId="77777777" w:rsidTr="002C4025">
        <w:tc>
          <w:tcPr>
            <w:tcW w:w="2830" w:type="dxa"/>
          </w:tcPr>
          <w:p w14:paraId="280961CD" w14:textId="0511F74C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Broj slobodnih mesta</w:t>
            </w:r>
          </w:p>
        </w:tc>
        <w:tc>
          <w:tcPr>
            <w:tcW w:w="6635" w:type="dxa"/>
          </w:tcPr>
          <w:p w14:paraId="0AF9AF19" w14:textId="0E36683A" w:rsidR="002C4025" w:rsidRPr="00023E7D" w:rsidRDefault="001E77B2" w:rsidP="002C4025">
            <w:pPr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>2</w:t>
            </w:r>
          </w:p>
        </w:tc>
      </w:tr>
      <w:tr w:rsidR="002C4025" w:rsidRPr="00023E7D" w14:paraId="0885FE59" w14:textId="77777777" w:rsidTr="002C4025">
        <w:tc>
          <w:tcPr>
            <w:tcW w:w="2830" w:type="dxa"/>
          </w:tcPr>
          <w:p w14:paraId="647085B3" w14:textId="680D050E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Rok za prijavu</w:t>
            </w:r>
          </w:p>
        </w:tc>
        <w:tc>
          <w:tcPr>
            <w:tcW w:w="6635" w:type="dxa"/>
          </w:tcPr>
          <w:p w14:paraId="4BC610F9" w14:textId="3DA20355" w:rsidR="002C4025" w:rsidRPr="00023E7D" w:rsidRDefault="00C24B5F" w:rsidP="002C4025">
            <w:pPr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 xml:space="preserve">0d </w:t>
            </w:r>
            <w:r w:rsidR="008E486A" w:rsidRPr="008E486A">
              <w:rPr>
                <w:rFonts w:cstheme="minorHAnsi"/>
                <w:b/>
                <w:bCs/>
                <w:color w:val="4472C4" w:themeColor="accent1"/>
              </w:rPr>
              <w:t>2</w:t>
            </w:r>
            <w:r w:rsidR="005804B5">
              <w:rPr>
                <w:rFonts w:cstheme="minorHAnsi"/>
                <w:b/>
                <w:bCs/>
                <w:color w:val="4472C4" w:themeColor="accent1"/>
              </w:rPr>
              <w:t>9</w:t>
            </w:r>
            <w:r w:rsidRPr="008E486A">
              <w:rPr>
                <w:rFonts w:cstheme="minorHAnsi"/>
                <w:b/>
                <w:bCs/>
                <w:color w:val="4472C4" w:themeColor="accent1"/>
              </w:rPr>
              <w:t>.0</w:t>
            </w:r>
            <w:r w:rsidR="008E486A" w:rsidRPr="008E486A">
              <w:rPr>
                <w:rFonts w:cstheme="minorHAnsi"/>
                <w:b/>
                <w:bCs/>
                <w:color w:val="4472C4" w:themeColor="accent1"/>
              </w:rPr>
              <w:t>5</w:t>
            </w:r>
            <w:r w:rsidRPr="00023E7D">
              <w:rPr>
                <w:rFonts w:cstheme="minorHAnsi"/>
                <w:b/>
                <w:bCs/>
                <w:color w:val="4472C4" w:themeColor="accent1"/>
              </w:rPr>
              <w:t>.2024</w:t>
            </w:r>
            <w:r w:rsidRPr="00023E7D">
              <w:rPr>
                <w:rFonts w:cstheme="minorHAnsi"/>
                <w:color w:val="4472C4" w:themeColor="accent1"/>
              </w:rPr>
              <w:t xml:space="preserve">. do </w:t>
            </w:r>
            <w:r w:rsidR="005B7017">
              <w:rPr>
                <w:rFonts w:cstheme="minorHAnsi"/>
                <w:b/>
                <w:bCs/>
                <w:color w:val="4472C4" w:themeColor="accent1"/>
              </w:rPr>
              <w:t>30</w:t>
            </w:r>
            <w:r w:rsidRPr="005804B5">
              <w:rPr>
                <w:rFonts w:cstheme="minorHAnsi"/>
                <w:b/>
                <w:bCs/>
                <w:color w:val="4472C4" w:themeColor="accent1"/>
              </w:rPr>
              <w:t>.</w:t>
            </w:r>
            <w:r w:rsidRPr="00023E7D">
              <w:rPr>
                <w:rFonts w:cstheme="minorHAnsi"/>
                <w:b/>
                <w:bCs/>
                <w:color w:val="4472C4" w:themeColor="accent1"/>
              </w:rPr>
              <w:t>0</w:t>
            </w:r>
            <w:r w:rsidR="005804B5">
              <w:rPr>
                <w:rFonts w:cstheme="minorHAnsi"/>
                <w:b/>
                <w:bCs/>
                <w:color w:val="4472C4" w:themeColor="accent1"/>
              </w:rPr>
              <w:t>6</w:t>
            </w:r>
            <w:r w:rsidRPr="00023E7D">
              <w:rPr>
                <w:rFonts w:cstheme="minorHAnsi"/>
                <w:b/>
                <w:bCs/>
                <w:color w:val="4472C4" w:themeColor="accent1"/>
              </w:rPr>
              <w:t>.2024.</w:t>
            </w:r>
            <w:r w:rsidRPr="00023E7D">
              <w:rPr>
                <w:rFonts w:cstheme="minorHAnsi"/>
                <w:color w:val="4472C4" w:themeColor="accent1"/>
              </w:rPr>
              <w:t xml:space="preserve"> do 23:59h</w:t>
            </w:r>
          </w:p>
        </w:tc>
      </w:tr>
      <w:tr w:rsidR="002C4025" w:rsidRPr="00023E7D" w14:paraId="3B136A09" w14:textId="77777777" w:rsidTr="002C4025">
        <w:tc>
          <w:tcPr>
            <w:tcW w:w="2830" w:type="dxa"/>
          </w:tcPr>
          <w:p w14:paraId="177B404D" w14:textId="2A700DE5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Gde je moguće ostvariti mobilnost?</w:t>
            </w:r>
          </w:p>
        </w:tc>
        <w:tc>
          <w:tcPr>
            <w:tcW w:w="6635" w:type="dxa"/>
          </w:tcPr>
          <w:p w14:paraId="6E5E84A4" w14:textId="11FE9CE0" w:rsidR="002C4025" w:rsidRPr="005804B5" w:rsidRDefault="00E1571F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>N</w:t>
            </w:r>
            <w:r w:rsidR="002C4025" w:rsidRPr="00023E7D">
              <w:rPr>
                <w:rFonts w:cstheme="minorHAnsi"/>
                <w:color w:val="4472C4" w:themeColor="accent1"/>
              </w:rPr>
              <w:t>a partnerskoj instituciji</w:t>
            </w:r>
            <w:r w:rsidR="001E77B2" w:rsidRPr="00023E7D">
              <w:rPr>
                <w:rFonts w:cstheme="minorHAnsi"/>
                <w:color w:val="4472C4" w:themeColor="accent1"/>
              </w:rPr>
              <w:t xml:space="preserve"> 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>Alma Mater Europaea,</w:t>
            </w:r>
            <w:r w:rsidR="001E77B2" w:rsidRPr="00023E7D">
              <w:rPr>
                <w:rFonts w:cstheme="minorHAnsi"/>
                <w:color w:val="4472C4" w:themeColor="accent1"/>
              </w:rPr>
              <w:t xml:space="preserve"> 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>Maribor, Slovenija</w:t>
            </w:r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br/>
            </w:r>
            <w:hyperlink r:id="rId9" w:history="1">
              <w:r w:rsidR="001E77B2" w:rsidRPr="00023E7D">
                <w:rPr>
                  <w:rStyle w:val="Hyperlink"/>
                  <w:rFonts w:cstheme="minorHAnsi"/>
                  <w:b/>
                  <w:bCs/>
                </w:rPr>
                <w:t>https://en.almamater.si/</w:t>
              </w:r>
            </w:hyperlink>
            <w:r w:rsidR="001E77B2" w:rsidRPr="00023E7D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</w:tc>
      </w:tr>
      <w:tr w:rsidR="00747AC5" w:rsidRPr="00023E7D" w14:paraId="6CA4B57F" w14:textId="77777777" w:rsidTr="002C4025">
        <w:tc>
          <w:tcPr>
            <w:tcW w:w="2830" w:type="dxa"/>
          </w:tcPr>
          <w:p w14:paraId="0AEB8261" w14:textId="4ECDCC71" w:rsidR="00747AC5" w:rsidRPr="00023E7D" w:rsidRDefault="00747AC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Dodatne informacije:</w:t>
            </w:r>
          </w:p>
        </w:tc>
        <w:tc>
          <w:tcPr>
            <w:tcW w:w="6635" w:type="dxa"/>
          </w:tcPr>
          <w:p w14:paraId="31CFFC4C" w14:textId="77777777" w:rsidR="00E32E01" w:rsidRDefault="00747AC5" w:rsidP="005804B5">
            <w:pPr>
              <w:jc w:val="both"/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 xml:space="preserve">Alma Mater Europaea </w:t>
            </w:r>
            <w:r w:rsidR="00023E7D" w:rsidRPr="00023E7D">
              <w:rPr>
                <w:rFonts w:cstheme="minorHAnsi"/>
                <w:color w:val="4472C4" w:themeColor="accent1"/>
              </w:rPr>
              <w:t>za</w:t>
            </w:r>
            <w:r w:rsidR="00023E7D">
              <w:rPr>
                <w:rFonts w:cstheme="minorHAnsi"/>
                <w:color w:val="4472C4" w:themeColor="accent1"/>
              </w:rPr>
              <w:t xml:space="preserve"> strane</w:t>
            </w:r>
            <w:r w:rsidR="00023E7D" w:rsidRPr="00023E7D">
              <w:rPr>
                <w:rFonts w:cstheme="minorHAnsi"/>
                <w:color w:val="4472C4" w:themeColor="accent1"/>
              </w:rPr>
              <w:t xml:space="preserve"> student</w:t>
            </w:r>
            <w:r w:rsidR="00023E7D">
              <w:rPr>
                <w:rFonts w:cstheme="minorHAnsi"/>
                <w:color w:val="4472C4" w:themeColor="accent1"/>
              </w:rPr>
              <w:t>e</w:t>
            </w:r>
            <w:r w:rsidR="00023E7D" w:rsidRPr="00023E7D">
              <w:rPr>
                <w:rFonts w:cstheme="minorHAnsi"/>
                <w:color w:val="4472C4" w:themeColor="accent1"/>
              </w:rPr>
              <w:t xml:space="preserve"> koji pohađaju nastavu na engleskom nudi unapred određenu listu predmet</w:t>
            </w:r>
            <w:r w:rsidR="00023E7D">
              <w:rPr>
                <w:rFonts w:cstheme="minorHAnsi"/>
                <w:color w:val="4472C4" w:themeColor="accent1"/>
              </w:rPr>
              <w:t>a</w:t>
            </w:r>
            <w:r w:rsidR="006D5204">
              <w:rPr>
                <w:rFonts w:cstheme="minorHAnsi"/>
                <w:color w:val="4472C4" w:themeColor="accent1"/>
              </w:rPr>
              <w:t>.</w:t>
            </w:r>
            <w:r w:rsidR="00023E7D" w:rsidRPr="00023E7D">
              <w:rPr>
                <w:rFonts w:cstheme="minorHAnsi"/>
                <w:color w:val="4472C4" w:themeColor="accent1"/>
              </w:rPr>
              <w:t xml:space="preserve"> </w:t>
            </w:r>
          </w:p>
          <w:p w14:paraId="73ABC199" w14:textId="5672435D" w:rsidR="00747AC5" w:rsidRPr="00023E7D" w:rsidRDefault="00E32E01" w:rsidP="005804B5">
            <w:pPr>
              <w:jc w:val="both"/>
              <w:rPr>
                <w:rFonts w:cstheme="minorHAnsi"/>
                <w:color w:val="4472C4" w:themeColor="accent1"/>
              </w:rPr>
            </w:pPr>
            <w:r w:rsidRPr="00E32E01">
              <w:rPr>
                <w:rFonts w:cstheme="minorHAnsi"/>
                <w:color w:val="4472C4" w:themeColor="accent1"/>
              </w:rPr>
              <w:t>Listu predmeta možete pronaći na sledeć</w:t>
            </w:r>
            <w:r>
              <w:rPr>
                <w:rFonts w:cstheme="minorHAnsi"/>
                <w:color w:val="4472C4" w:themeColor="accent1"/>
              </w:rPr>
              <w:t>e</w:t>
            </w:r>
            <w:r w:rsidRPr="00E32E01">
              <w:rPr>
                <w:rFonts w:cstheme="minorHAnsi"/>
                <w:color w:val="4472C4" w:themeColor="accent1"/>
              </w:rPr>
              <w:t xml:space="preserve">m linku: </w:t>
            </w:r>
            <w:hyperlink r:id="rId10" w:history="1">
              <w:r w:rsidRPr="007C04A2">
                <w:rPr>
                  <w:rStyle w:val="Hyperlink"/>
                  <w:rFonts w:cstheme="minorHAnsi"/>
                </w:rPr>
                <w:t>https://en.almamater.si/courses-in-english-s370?t=2</w:t>
              </w:r>
            </w:hyperlink>
            <w:r>
              <w:rPr>
                <w:rFonts w:cstheme="minorHAnsi"/>
                <w:color w:val="4472C4" w:themeColor="accent1"/>
              </w:rPr>
              <w:t xml:space="preserve"> </w:t>
            </w:r>
            <w:r w:rsidR="006D5204">
              <w:rPr>
                <w:rFonts w:cstheme="minorHAnsi"/>
                <w:color w:val="4472C4" w:themeColor="accent1"/>
              </w:rPr>
              <w:br/>
            </w:r>
            <w:r>
              <w:rPr>
                <w:rFonts w:cstheme="minorHAnsi"/>
                <w:color w:val="4472C4" w:themeColor="accent1"/>
              </w:rPr>
              <w:br/>
              <w:t>O</w:t>
            </w:r>
            <w:r w:rsidR="00023E7D" w:rsidRPr="00023E7D">
              <w:rPr>
                <w:rFonts w:cstheme="minorHAnsi"/>
                <w:color w:val="4472C4" w:themeColor="accent1"/>
              </w:rPr>
              <w:t xml:space="preserve">dabrani </w:t>
            </w:r>
            <w:r w:rsidR="001D042E">
              <w:rPr>
                <w:rFonts w:cstheme="minorHAnsi"/>
                <w:color w:val="4472C4" w:themeColor="accent1"/>
              </w:rPr>
              <w:t xml:space="preserve">kandidati </w:t>
            </w:r>
            <w:r w:rsidR="005804B5">
              <w:rPr>
                <w:rFonts w:cstheme="minorHAnsi"/>
                <w:color w:val="4472C4" w:themeColor="accent1"/>
              </w:rPr>
              <w:t>mogu da</w:t>
            </w:r>
            <w:r w:rsidR="00023E7D">
              <w:rPr>
                <w:rFonts w:cstheme="minorHAnsi"/>
                <w:color w:val="4472C4" w:themeColor="accent1"/>
              </w:rPr>
              <w:t xml:space="preserve"> </w:t>
            </w:r>
            <w:r w:rsidR="00817767">
              <w:rPr>
                <w:rFonts w:cstheme="minorHAnsi"/>
                <w:color w:val="4472C4" w:themeColor="accent1"/>
              </w:rPr>
              <w:t>odaber</w:t>
            </w:r>
            <w:r w:rsidR="00504E70">
              <w:rPr>
                <w:rFonts w:cstheme="minorHAnsi"/>
                <w:color w:val="4472C4" w:themeColor="accent1"/>
              </w:rPr>
              <w:t>u</w:t>
            </w:r>
            <w:r w:rsidR="00817767">
              <w:rPr>
                <w:rFonts w:cstheme="minorHAnsi"/>
                <w:color w:val="4472C4" w:themeColor="accent1"/>
              </w:rPr>
              <w:t xml:space="preserve"> koje će predmete slu</w:t>
            </w:r>
            <w:r w:rsidR="003B4CC0">
              <w:rPr>
                <w:rFonts w:cstheme="minorHAnsi"/>
                <w:color w:val="4472C4" w:themeColor="accent1"/>
              </w:rPr>
              <w:t>šati</w:t>
            </w:r>
            <w:r w:rsidR="00DE0446">
              <w:rPr>
                <w:rFonts w:cstheme="minorHAnsi"/>
                <w:color w:val="4472C4" w:themeColor="accent1"/>
              </w:rPr>
              <w:t xml:space="preserve"> i polagati</w:t>
            </w:r>
            <w:r w:rsidR="00023E7D">
              <w:rPr>
                <w:rFonts w:cstheme="minorHAnsi"/>
                <w:color w:val="4472C4" w:themeColor="accent1"/>
              </w:rPr>
              <w:t xml:space="preserve"> tokom svog boravka</w:t>
            </w:r>
            <w:r>
              <w:rPr>
                <w:rFonts w:cstheme="minorHAnsi"/>
                <w:color w:val="4472C4" w:themeColor="accent1"/>
              </w:rPr>
              <w:t xml:space="preserve"> sa navedene liste. U gornjem delu tabele nalaze se predmeti koji su uvek dostupni za odabir, dok se u nižem delu tabele nalaze samo predmet</w:t>
            </w:r>
            <w:r w:rsidR="00DE0446">
              <w:rPr>
                <w:rFonts w:cstheme="minorHAnsi"/>
                <w:color w:val="4472C4" w:themeColor="accent1"/>
              </w:rPr>
              <w:t>i</w:t>
            </w:r>
            <w:r>
              <w:rPr>
                <w:rFonts w:cstheme="minorHAnsi"/>
                <w:color w:val="4472C4" w:themeColor="accent1"/>
              </w:rPr>
              <w:t xml:space="preserve"> koji će biti dostupni za odabir u slučaju da se formira dovoljno velika grupa</w:t>
            </w:r>
            <w:r w:rsidR="005804B5">
              <w:rPr>
                <w:rFonts w:cstheme="minorHAnsi"/>
                <w:color w:val="4472C4" w:themeColor="accent1"/>
              </w:rPr>
              <w:t xml:space="preserve"> (određuje isključivo ustanova </w:t>
            </w:r>
            <w:r w:rsidR="00E14E8F">
              <w:rPr>
                <w:rFonts w:cstheme="minorHAnsi"/>
                <w:color w:val="4472C4" w:themeColor="accent1"/>
              </w:rPr>
              <w:t>primalac</w:t>
            </w:r>
            <w:r w:rsidR="005804B5">
              <w:rPr>
                <w:rFonts w:cstheme="minorHAnsi"/>
                <w:color w:val="4472C4" w:themeColor="accent1"/>
              </w:rPr>
              <w:t>)</w:t>
            </w:r>
            <w:r>
              <w:rPr>
                <w:rFonts w:cstheme="minorHAnsi"/>
                <w:color w:val="4472C4" w:themeColor="accent1"/>
              </w:rPr>
              <w:t xml:space="preserve">. </w:t>
            </w:r>
            <w:r>
              <w:rPr>
                <w:rFonts w:cstheme="minorHAnsi"/>
                <w:color w:val="4472C4" w:themeColor="accent1"/>
              </w:rPr>
              <w:br/>
            </w:r>
          </w:p>
          <w:p w14:paraId="41875542" w14:textId="77777777" w:rsidR="00023E7D" w:rsidRDefault="00023E7D" w:rsidP="00B503B7">
            <w:pPr>
              <w:jc w:val="both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Odabrani </w:t>
            </w:r>
            <w:r w:rsidR="001D042E">
              <w:rPr>
                <w:rFonts w:cstheme="minorHAnsi"/>
                <w:color w:val="4472C4" w:themeColor="accent1"/>
              </w:rPr>
              <w:t>kandidati</w:t>
            </w:r>
            <w:r>
              <w:rPr>
                <w:rFonts w:cstheme="minorHAnsi"/>
                <w:color w:val="4472C4" w:themeColor="accent1"/>
              </w:rPr>
              <w:t xml:space="preserve"> </w:t>
            </w:r>
            <w:r w:rsidR="005804B5">
              <w:rPr>
                <w:rFonts w:cstheme="minorHAnsi"/>
                <w:color w:val="4472C4" w:themeColor="accent1"/>
              </w:rPr>
              <w:t>mogu odabrati</w:t>
            </w:r>
            <w:r w:rsidR="00504E70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  <w:color w:val="4472C4" w:themeColor="accent1"/>
              </w:rPr>
              <w:t>predmete sa liste bez obzira na</w:t>
            </w:r>
            <w:r w:rsidR="005804B5">
              <w:rPr>
                <w:rFonts w:cstheme="minorHAnsi"/>
                <w:color w:val="4472C4" w:themeColor="accent1"/>
              </w:rPr>
              <w:t xml:space="preserve"> to na</w:t>
            </w:r>
            <w:r>
              <w:rPr>
                <w:rFonts w:cstheme="minorHAnsi"/>
                <w:color w:val="4472C4" w:themeColor="accent1"/>
              </w:rPr>
              <w:t xml:space="preserve"> kojoj se </w:t>
            </w:r>
            <w:r w:rsidR="003B4CC0">
              <w:rPr>
                <w:rFonts w:cstheme="minorHAnsi"/>
                <w:color w:val="4472C4" w:themeColor="accent1"/>
              </w:rPr>
              <w:t xml:space="preserve">studijskoj </w:t>
            </w:r>
            <w:r>
              <w:rPr>
                <w:rFonts w:cstheme="minorHAnsi"/>
                <w:color w:val="4472C4" w:themeColor="accent1"/>
              </w:rPr>
              <w:t xml:space="preserve">godini </w:t>
            </w:r>
            <w:r w:rsidR="005804B5">
              <w:rPr>
                <w:rFonts w:cstheme="minorHAnsi"/>
                <w:color w:val="4472C4" w:themeColor="accent1"/>
              </w:rPr>
              <w:t>predmeti kompatibilni njima izvode</w:t>
            </w:r>
            <w:r>
              <w:rPr>
                <w:rFonts w:cstheme="minorHAnsi"/>
                <w:color w:val="4472C4" w:themeColor="accent1"/>
              </w:rPr>
              <w:t xml:space="preserve"> na ICEPS-u</w:t>
            </w:r>
            <w:r w:rsidR="00E32E01">
              <w:rPr>
                <w:rFonts w:cstheme="minorHAnsi"/>
                <w:color w:val="4472C4" w:themeColor="accent1"/>
              </w:rPr>
              <w:t xml:space="preserve"> što znači da, na primer, studenti druge godine </w:t>
            </w:r>
            <w:r w:rsidR="005804B5">
              <w:rPr>
                <w:rFonts w:cstheme="minorHAnsi"/>
                <w:color w:val="4472C4" w:themeColor="accent1"/>
              </w:rPr>
              <w:t>mogu da slušaju i polažu</w:t>
            </w:r>
            <w:r w:rsidR="00E32E01">
              <w:rPr>
                <w:rFonts w:cstheme="minorHAnsi"/>
                <w:color w:val="4472C4" w:themeColor="accent1"/>
              </w:rPr>
              <w:t xml:space="preserve"> </w:t>
            </w:r>
            <w:r w:rsidR="00E32E01">
              <w:rPr>
                <w:rFonts w:cstheme="minorHAnsi"/>
                <w:color w:val="4472C4" w:themeColor="accent1"/>
              </w:rPr>
              <w:lastRenderedPageBreak/>
              <w:t xml:space="preserve">predmet tokom mobilnosti koji se inače </w:t>
            </w:r>
            <w:r w:rsidR="005804B5">
              <w:rPr>
                <w:rFonts w:cstheme="minorHAnsi"/>
                <w:color w:val="4472C4" w:themeColor="accent1"/>
              </w:rPr>
              <w:t>izvodi</w:t>
            </w:r>
            <w:r w:rsidR="00E32E01">
              <w:rPr>
                <w:rFonts w:cstheme="minorHAnsi"/>
                <w:color w:val="4472C4" w:themeColor="accent1"/>
              </w:rPr>
              <w:t xml:space="preserve"> na prvoj godini </w:t>
            </w:r>
            <w:r w:rsidR="005804B5">
              <w:rPr>
                <w:rFonts w:cstheme="minorHAnsi"/>
                <w:color w:val="4472C4" w:themeColor="accent1"/>
              </w:rPr>
              <w:t xml:space="preserve">na ICEPS-u </w:t>
            </w:r>
            <w:r w:rsidR="00E32E01">
              <w:rPr>
                <w:rFonts w:cstheme="minorHAnsi"/>
                <w:color w:val="4472C4" w:themeColor="accent1"/>
              </w:rPr>
              <w:t xml:space="preserve">u slučaju da ga nisu do tada položili. </w:t>
            </w:r>
          </w:p>
          <w:p w14:paraId="18DBDC7B" w14:textId="77777777" w:rsidR="005804B5" w:rsidRDefault="005804B5" w:rsidP="00B503B7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597FD71E" w14:textId="77777777" w:rsidR="005804B5" w:rsidRDefault="005804B5" w:rsidP="005804B5">
            <w:pPr>
              <w:jc w:val="both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>Nakon povratka sa mobilnosti ispiti položeni tokom trajanja mobilnosti biće kroz proces Analize priznatih i diferencijalnih nastavnih obaveza priznati studentu umesto kompatibilnih predmeta na ICEPS-u koje student do tada nije položio na ICEPS-u.</w:t>
            </w:r>
          </w:p>
          <w:p w14:paraId="160DCF67" w14:textId="77777777" w:rsidR="005804B5" w:rsidRDefault="005804B5" w:rsidP="005804B5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62BC8326" w14:textId="77777777" w:rsidR="006D496A" w:rsidRDefault="005804B5" w:rsidP="005804B5">
            <w:pPr>
              <w:jc w:val="both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Osim teorijskih predmeta, moguće je izabrati i </w:t>
            </w:r>
            <w:r w:rsidR="00AD18A4">
              <w:rPr>
                <w:rFonts w:cstheme="minorHAnsi"/>
                <w:color w:val="4472C4" w:themeColor="accent1"/>
              </w:rPr>
              <w:t xml:space="preserve">pohađanje stručne prakse uz poštovanje </w:t>
            </w:r>
            <w:r w:rsidR="00B503B7">
              <w:rPr>
                <w:rFonts w:cstheme="minorHAnsi"/>
                <w:color w:val="4472C4" w:themeColor="accent1"/>
              </w:rPr>
              <w:t xml:space="preserve">uslova propisanih od strane ustanove </w:t>
            </w:r>
            <w:r w:rsidR="00E14E8F">
              <w:rPr>
                <w:rFonts w:cstheme="minorHAnsi"/>
                <w:color w:val="4472C4" w:themeColor="accent1"/>
              </w:rPr>
              <w:t>primaoca</w:t>
            </w:r>
            <w:r w:rsidR="00B503B7">
              <w:rPr>
                <w:rFonts w:cstheme="minorHAnsi"/>
                <w:color w:val="4472C4" w:themeColor="accent1"/>
              </w:rPr>
              <w:t xml:space="preserve"> (na linku iznad)</w:t>
            </w:r>
            <w:r w:rsidR="00AD18A4">
              <w:rPr>
                <w:rFonts w:cstheme="minorHAnsi"/>
                <w:color w:val="4472C4" w:themeColor="accent1"/>
              </w:rPr>
              <w:t xml:space="preserve">. </w:t>
            </w:r>
            <w:r w:rsidR="006D496A">
              <w:rPr>
                <w:rFonts w:cstheme="minorHAnsi"/>
                <w:color w:val="4472C4" w:themeColor="accent1"/>
              </w:rPr>
              <w:t xml:space="preserve">Praksa na mobilnosti obuhvata gradivo sledećih predmeta: </w:t>
            </w:r>
          </w:p>
          <w:p w14:paraId="30B03310" w14:textId="77777777" w:rsidR="00AD18A4" w:rsidRDefault="00AD18A4" w:rsidP="005804B5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01157136" w14:textId="2E41348F" w:rsidR="00AD18A4" w:rsidRPr="00AD18A4" w:rsidRDefault="00AD18A4" w:rsidP="00AD18A4">
            <w:pPr>
              <w:jc w:val="both"/>
              <w:rPr>
                <w:rFonts w:cstheme="minorHAnsi"/>
                <w:b/>
                <w:bCs/>
                <w:color w:val="4472C4" w:themeColor="accent1"/>
              </w:rPr>
            </w:pPr>
            <w:r w:rsidRPr="00AD18A4">
              <w:rPr>
                <w:rFonts w:cstheme="minorHAnsi"/>
                <w:b/>
                <w:bCs/>
                <w:color w:val="4472C4" w:themeColor="accent1"/>
              </w:rPr>
              <w:t>I godin</w:t>
            </w:r>
            <w:r w:rsidR="006D496A">
              <w:rPr>
                <w:rFonts w:cstheme="minorHAnsi"/>
                <w:b/>
                <w:bCs/>
                <w:color w:val="4472C4" w:themeColor="accent1"/>
              </w:rPr>
              <w:t>a</w:t>
            </w:r>
            <w:r w:rsidRPr="00AD18A4">
              <w:rPr>
                <w:rFonts w:cstheme="minorHAnsi"/>
                <w:b/>
                <w:bCs/>
                <w:color w:val="4472C4" w:themeColor="accent1"/>
              </w:rPr>
              <w:t xml:space="preserve"> studija: </w:t>
            </w:r>
          </w:p>
          <w:p w14:paraId="3E8809CF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2EA4DA0B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Fizikalni faktori u terapiji</w:t>
            </w:r>
          </w:p>
          <w:p w14:paraId="054D9F08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Fizioterapeutska procena</w:t>
            </w:r>
          </w:p>
          <w:p w14:paraId="0DDABC61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Fizioterapeutske veštine</w:t>
            </w:r>
          </w:p>
          <w:p w14:paraId="1B79957E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2268C01B" w14:textId="2305DEFE" w:rsidR="00AD18A4" w:rsidRPr="00AD18A4" w:rsidRDefault="00AD18A4" w:rsidP="00AD18A4">
            <w:pPr>
              <w:jc w:val="both"/>
              <w:rPr>
                <w:rFonts w:cstheme="minorHAnsi"/>
                <w:b/>
                <w:bCs/>
                <w:color w:val="4472C4" w:themeColor="accent1"/>
              </w:rPr>
            </w:pPr>
            <w:r w:rsidRPr="00AD18A4">
              <w:rPr>
                <w:rFonts w:cstheme="minorHAnsi"/>
                <w:b/>
                <w:bCs/>
                <w:color w:val="4472C4" w:themeColor="accent1"/>
              </w:rPr>
              <w:t>II godin</w:t>
            </w:r>
            <w:r w:rsidR="006D496A">
              <w:rPr>
                <w:rFonts w:cstheme="minorHAnsi"/>
                <w:b/>
                <w:bCs/>
                <w:color w:val="4472C4" w:themeColor="accent1"/>
              </w:rPr>
              <w:t>a</w:t>
            </w:r>
            <w:r w:rsidRPr="00AD18A4">
              <w:rPr>
                <w:rFonts w:cstheme="minorHAnsi"/>
                <w:b/>
                <w:bCs/>
                <w:color w:val="4472C4" w:themeColor="accent1"/>
              </w:rPr>
              <w:t xml:space="preserve"> studija:</w:t>
            </w:r>
          </w:p>
          <w:p w14:paraId="1BAF5A9B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279E85EB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Klinička kineziterapija</w:t>
            </w:r>
          </w:p>
          <w:p w14:paraId="078449C0" w14:textId="7618B2AA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F</w:t>
            </w:r>
            <w:r>
              <w:rPr>
                <w:rFonts w:cstheme="minorHAnsi"/>
                <w:color w:val="4472C4" w:themeColor="accent1"/>
              </w:rPr>
              <w:t>izioterapija</w:t>
            </w:r>
            <w:r w:rsidRPr="00AD18A4">
              <w:rPr>
                <w:rFonts w:cstheme="minorHAnsi"/>
                <w:color w:val="4472C4" w:themeColor="accent1"/>
              </w:rPr>
              <w:t xml:space="preserve"> u internoj medicini</w:t>
            </w:r>
          </w:p>
          <w:p w14:paraId="790DFD83" w14:textId="77777777" w:rsid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Manualna terapija</w:t>
            </w:r>
          </w:p>
          <w:p w14:paraId="6D54AFB3" w14:textId="77777777" w:rsid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4E9B623F" w14:textId="6EAC283E" w:rsidR="00AD18A4" w:rsidRPr="00AD18A4" w:rsidRDefault="00AD18A4" w:rsidP="00AD18A4">
            <w:pPr>
              <w:jc w:val="both"/>
              <w:rPr>
                <w:rFonts w:cstheme="minorHAnsi"/>
                <w:b/>
                <w:bCs/>
                <w:color w:val="4472C4" w:themeColor="accent1"/>
              </w:rPr>
            </w:pPr>
            <w:r w:rsidRPr="00AD18A4">
              <w:rPr>
                <w:rFonts w:cstheme="minorHAnsi"/>
                <w:b/>
                <w:bCs/>
                <w:color w:val="4472C4" w:themeColor="accent1"/>
              </w:rPr>
              <w:t>III godin</w:t>
            </w:r>
            <w:r w:rsidR="006D496A">
              <w:rPr>
                <w:rFonts w:cstheme="minorHAnsi"/>
                <w:b/>
                <w:bCs/>
                <w:color w:val="4472C4" w:themeColor="accent1"/>
              </w:rPr>
              <w:t>a</w:t>
            </w:r>
            <w:r w:rsidRPr="00AD18A4">
              <w:rPr>
                <w:rFonts w:cstheme="minorHAnsi"/>
                <w:b/>
                <w:bCs/>
                <w:color w:val="4472C4" w:themeColor="accent1"/>
              </w:rPr>
              <w:t xml:space="preserve"> studija:</w:t>
            </w:r>
          </w:p>
          <w:p w14:paraId="6869CB34" w14:textId="77777777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</w:p>
          <w:p w14:paraId="28C379F9" w14:textId="4E088941" w:rsidR="00AD18A4" w:rsidRPr="00AD18A4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F</w:t>
            </w:r>
            <w:r>
              <w:rPr>
                <w:rFonts w:cstheme="minorHAnsi"/>
                <w:color w:val="4472C4" w:themeColor="accent1"/>
              </w:rPr>
              <w:t>izioterapija</w:t>
            </w:r>
            <w:r w:rsidRPr="00AD18A4">
              <w:rPr>
                <w:rFonts w:cstheme="minorHAnsi"/>
                <w:color w:val="4472C4" w:themeColor="accent1"/>
              </w:rPr>
              <w:t xml:space="preserve"> u hir</w:t>
            </w:r>
            <w:r>
              <w:rPr>
                <w:rFonts w:cstheme="minorHAnsi"/>
                <w:color w:val="4472C4" w:themeColor="accent1"/>
              </w:rPr>
              <w:t>ur</w:t>
            </w:r>
            <w:r w:rsidRPr="00AD18A4">
              <w:rPr>
                <w:rFonts w:cstheme="minorHAnsi"/>
                <w:color w:val="4472C4" w:themeColor="accent1"/>
              </w:rPr>
              <w:t>giji sa ortopedijom</w:t>
            </w:r>
          </w:p>
          <w:p w14:paraId="5A994CFA" w14:textId="6E2B0C90" w:rsidR="005804B5" w:rsidRDefault="00AD18A4" w:rsidP="00AD18A4">
            <w:pPr>
              <w:jc w:val="both"/>
              <w:rPr>
                <w:rFonts w:cstheme="minorHAnsi"/>
                <w:color w:val="4472C4" w:themeColor="accent1"/>
              </w:rPr>
            </w:pPr>
            <w:r w:rsidRPr="00AD18A4">
              <w:rPr>
                <w:rFonts w:cstheme="minorHAnsi"/>
                <w:color w:val="4472C4" w:themeColor="accent1"/>
              </w:rPr>
              <w:t>Medicinska rehabilitacija</w:t>
            </w:r>
            <w:r w:rsidR="005804B5">
              <w:rPr>
                <w:rFonts w:cstheme="minorHAnsi"/>
                <w:color w:val="4472C4" w:themeColor="accent1"/>
              </w:rPr>
              <w:t xml:space="preserve"> </w:t>
            </w:r>
          </w:p>
          <w:p w14:paraId="777284D0" w14:textId="77777777" w:rsidR="005804B5" w:rsidRDefault="005804B5" w:rsidP="002C4025">
            <w:pPr>
              <w:rPr>
                <w:rFonts w:cstheme="minorHAnsi"/>
                <w:color w:val="4472C4" w:themeColor="accent1"/>
              </w:rPr>
            </w:pPr>
          </w:p>
          <w:p w14:paraId="07F56808" w14:textId="2B23A60F" w:rsidR="005804B5" w:rsidRPr="00023E7D" w:rsidRDefault="006D496A" w:rsidP="006D496A">
            <w:pPr>
              <w:jc w:val="both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color w:val="4472C4" w:themeColor="accent1"/>
              </w:rPr>
              <w:t xml:space="preserve">U slučaju da student pohađa i uspešno položi praksu, po povratku na ICEPS, priznaje mu se kroz proces Analize priznatih i diferencijalnih nastavnih obaveza nepoložena praksa na predmetima sa spiska iznad po principu prakse na aktuelnoj godini studija i eventualno sa nižih godina. </w:t>
            </w:r>
          </w:p>
        </w:tc>
      </w:tr>
    </w:tbl>
    <w:p w14:paraId="0679ECCD" w14:textId="77777777" w:rsidR="002C4025" w:rsidRPr="00023E7D" w:rsidRDefault="002C4025" w:rsidP="002C4025"/>
    <w:p w14:paraId="6B0A2ED3" w14:textId="4630A536" w:rsidR="002C4025" w:rsidRPr="00023E7D" w:rsidRDefault="002C4025" w:rsidP="002C4025">
      <w:pPr>
        <w:pStyle w:val="Heading1"/>
        <w:numPr>
          <w:ilvl w:val="0"/>
          <w:numId w:val="6"/>
        </w:numPr>
      </w:pPr>
      <w:r w:rsidRPr="00023E7D">
        <w:t xml:space="preserve">Erazmus+ finansijska podrška </w:t>
      </w:r>
      <w:r w:rsidR="00747AC5" w:rsidRPr="00023E7D">
        <w:t>i troškovi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2C4025" w:rsidRPr="00023E7D" w14:paraId="2727A2C2" w14:textId="77777777" w:rsidTr="002C4025">
        <w:tc>
          <w:tcPr>
            <w:tcW w:w="2830" w:type="dxa"/>
          </w:tcPr>
          <w:p w14:paraId="2B743EA1" w14:textId="16EE72E4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Iznos troškova indvidualne podrške</w:t>
            </w:r>
          </w:p>
        </w:tc>
        <w:tc>
          <w:tcPr>
            <w:tcW w:w="6635" w:type="dxa"/>
          </w:tcPr>
          <w:p w14:paraId="2593837A" w14:textId="22A0EE25" w:rsidR="002C4025" w:rsidRPr="00023E7D" w:rsidRDefault="002C4025" w:rsidP="002C4025">
            <w:pPr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 xml:space="preserve">606 EUR mesečno </w:t>
            </w:r>
          </w:p>
        </w:tc>
      </w:tr>
      <w:tr w:rsidR="002C4025" w:rsidRPr="00023E7D" w14:paraId="6235FF11" w14:textId="77777777" w:rsidTr="002C4025">
        <w:tc>
          <w:tcPr>
            <w:tcW w:w="2830" w:type="dxa"/>
          </w:tcPr>
          <w:p w14:paraId="67066CD7" w14:textId="5C915FEE" w:rsidR="002C4025" w:rsidRPr="00023E7D" w:rsidRDefault="002C4025" w:rsidP="002C402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023E7D">
              <w:rPr>
                <w:rFonts w:cstheme="minorHAnsi"/>
                <w:b/>
                <w:bCs/>
                <w:color w:val="4472C4" w:themeColor="accent1"/>
              </w:rPr>
              <w:t>Šta pokriva individualna podrška?</w:t>
            </w:r>
          </w:p>
        </w:tc>
        <w:tc>
          <w:tcPr>
            <w:tcW w:w="6635" w:type="dxa"/>
          </w:tcPr>
          <w:p w14:paraId="7C8A56EF" w14:textId="3113FD30" w:rsidR="002C4025" w:rsidRPr="00023E7D" w:rsidRDefault="00747AC5" w:rsidP="00B503B7">
            <w:pPr>
              <w:jc w:val="both"/>
              <w:rPr>
                <w:rFonts w:cstheme="minorHAnsi"/>
                <w:color w:val="4472C4" w:themeColor="accent1"/>
              </w:rPr>
            </w:pPr>
            <w:r w:rsidRPr="00023E7D">
              <w:rPr>
                <w:rFonts w:cstheme="minorHAnsi"/>
                <w:color w:val="4472C4" w:themeColor="accent1"/>
              </w:rPr>
              <w:t xml:space="preserve">Erazmus+ program sufinansira </w:t>
            </w:r>
            <w:r w:rsidR="002C4025" w:rsidRPr="00023E7D">
              <w:rPr>
                <w:rFonts w:cstheme="minorHAnsi"/>
                <w:color w:val="4472C4" w:themeColor="accent1"/>
              </w:rPr>
              <w:t>troškove putovanja do lokacije i nazad, kao i troškove života tokom perioda mobilnosti</w:t>
            </w:r>
            <w:r w:rsidR="00FC1795">
              <w:rPr>
                <w:rFonts w:cstheme="minorHAnsi"/>
                <w:color w:val="4472C4" w:themeColor="accent1"/>
              </w:rPr>
              <w:t xml:space="preserve"> kroz mesečni iznos stipendije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. Student sam raspolaže </w:t>
            </w:r>
            <w:r w:rsidR="00C12D24" w:rsidRPr="00023E7D">
              <w:rPr>
                <w:rFonts w:cstheme="minorHAnsi"/>
                <w:color w:val="4472C4" w:themeColor="accent1"/>
              </w:rPr>
              <w:t>sredstvima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 koj</w:t>
            </w:r>
            <w:r w:rsidR="00C12D24" w:rsidRPr="00023E7D">
              <w:rPr>
                <w:rFonts w:cstheme="minorHAnsi"/>
                <w:color w:val="4472C4" w:themeColor="accent1"/>
              </w:rPr>
              <w:t>e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 dobija pre odlaska na mobilnost u iznosu od 80% od ukupnog iznosa. Ostatak sredstava dobija po pov</w:t>
            </w:r>
            <w:r w:rsidR="00AC6D9E">
              <w:rPr>
                <w:rFonts w:cstheme="minorHAnsi"/>
                <w:color w:val="4472C4" w:themeColor="accent1"/>
              </w:rPr>
              <w:t>ratku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 sa mobilnosti i popunjavanj</w:t>
            </w:r>
            <w:r w:rsidR="00FC1795">
              <w:rPr>
                <w:rFonts w:cstheme="minorHAnsi"/>
                <w:color w:val="4472C4" w:themeColor="accent1"/>
              </w:rPr>
              <w:t>u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 </w:t>
            </w:r>
            <w:r w:rsidR="00A02E7F" w:rsidRPr="00023E7D">
              <w:rPr>
                <w:rFonts w:cstheme="minorHAnsi"/>
                <w:color w:val="4472C4" w:themeColor="accent1"/>
              </w:rPr>
              <w:t>upitnika o učešću na mobilnosti</w:t>
            </w:r>
            <w:r w:rsidR="00C12D24" w:rsidRPr="00023E7D">
              <w:rPr>
                <w:rFonts w:cstheme="minorHAnsi"/>
                <w:color w:val="4472C4" w:themeColor="accent1"/>
              </w:rPr>
              <w:t xml:space="preserve"> </w:t>
            </w:r>
            <w:r w:rsidR="00A02E7F" w:rsidRPr="00023E7D">
              <w:rPr>
                <w:rFonts w:cstheme="minorHAnsi"/>
                <w:color w:val="4472C4" w:themeColor="accent1"/>
              </w:rPr>
              <w:t xml:space="preserve">dobijenim </w:t>
            </w:r>
            <w:r w:rsidR="00C12D24" w:rsidRPr="00023E7D">
              <w:rPr>
                <w:rFonts w:cstheme="minorHAnsi"/>
                <w:color w:val="4472C4" w:themeColor="accent1"/>
              </w:rPr>
              <w:t>na mejl</w:t>
            </w:r>
            <w:r w:rsidR="002C4025" w:rsidRPr="00023E7D">
              <w:rPr>
                <w:rFonts w:cstheme="minorHAnsi"/>
                <w:color w:val="4472C4" w:themeColor="accent1"/>
              </w:rPr>
              <w:t xml:space="preserve">. </w:t>
            </w:r>
          </w:p>
        </w:tc>
      </w:tr>
      <w:tr w:rsidR="002C4025" w:rsidRPr="00023E7D" w14:paraId="51CC1754" w14:textId="77777777" w:rsidTr="002C4025">
        <w:tc>
          <w:tcPr>
            <w:tcW w:w="2830" w:type="dxa"/>
          </w:tcPr>
          <w:p w14:paraId="4C870CE9" w14:textId="083CD8FD" w:rsidR="002C4025" w:rsidRPr="00023E7D" w:rsidRDefault="002C4025" w:rsidP="002C4025">
            <w:pPr>
              <w:rPr>
                <w:b/>
                <w:bCs/>
              </w:rPr>
            </w:pPr>
            <w:r w:rsidRPr="00023E7D">
              <w:rPr>
                <w:b/>
                <w:bCs/>
                <w:color w:val="0070C0"/>
              </w:rPr>
              <w:t>Mogućnost prijavljivanja za dodatna sredstva</w:t>
            </w:r>
          </w:p>
        </w:tc>
        <w:tc>
          <w:tcPr>
            <w:tcW w:w="6635" w:type="dxa"/>
          </w:tcPr>
          <w:p w14:paraId="492FDC8D" w14:textId="77777777" w:rsidR="002C4025" w:rsidRPr="00023E7D" w:rsidRDefault="002C4025" w:rsidP="00B503B7">
            <w:pPr>
              <w:jc w:val="both"/>
              <w:rPr>
                <w:color w:val="0070C0"/>
              </w:rPr>
            </w:pPr>
            <w:r w:rsidRPr="00023E7D">
              <w:rPr>
                <w:color w:val="0070C0"/>
              </w:rPr>
              <w:t>Ukoliko student pripada nekoj od ciljnih grupa za inkluziju, može u prijavi podneti odgovarajuću dokumentaciju kao dokaz i time ostvariti pravo na dodatni iznos od 250 EUR mesečno.</w:t>
            </w:r>
          </w:p>
          <w:p w14:paraId="3A99BFDF" w14:textId="77777777" w:rsidR="00C12D24" w:rsidRPr="00023E7D" w:rsidRDefault="00C12D24" w:rsidP="00B503B7">
            <w:pPr>
              <w:jc w:val="both"/>
              <w:rPr>
                <w:color w:val="0070C0"/>
              </w:rPr>
            </w:pPr>
          </w:p>
          <w:p w14:paraId="12EF1106" w14:textId="77777777" w:rsidR="005266FC" w:rsidRDefault="002C4025" w:rsidP="00B503B7">
            <w:pPr>
              <w:jc w:val="both"/>
              <w:rPr>
                <w:color w:val="0070C0"/>
              </w:rPr>
            </w:pPr>
            <w:r w:rsidRPr="00023E7D">
              <w:rPr>
                <w:color w:val="0070C0"/>
              </w:rPr>
              <w:t>Definicije ciljnih grupa i prateća dokumentacija dostupne su na sledeć</w:t>
            </w:r>
            <w:r w:rsidR="00F51C58" w:rsidRPr="00023E7D">
              <w:rPr>
                <w:color w:val="0070C0"/>
              </w:rPr>
              <w:t>e</w:t>
            </w:r>
            <w:r w:rsidRPr="00023E7D">
              <w:rPr>
                <w:color w:val="0070C0"/>
              </w:rPr>
              <w:t xml:space="preserve">m linku: </w:t>
            </w:r>
          </w:p>
          <w:p w14:paraId="74072966" w14:textId="4A64AACE" w:rsidR="002C4025" w:rsidRPr="00023E7D" w:rsidRDefault="005B7017" w:rsidP="00B503B7">
            <w:pPr>
              <w:jc w:val="both"/>
            </w:pPr>
            <w:hyperlink r:id="rId11" w:history="1">
              <w:r w:rsidR="005266FC" w:rsidRPr="008A6F90">
                <w:rPr>
                  <w:rStyle w:val="Hyperlink"/>
                </w:rPr>
                <w:t>https://erasmusplus.rs/erazmus-program/ciljne-grupe-za-inkluziju-u-okviru-erazmus-plus-programa/</w:t>
              </w:r>
            </w:hyperlink>
            <w:r w:rsidR="002C4025" w:rsidRPr="00023E7D">
              <w:rPr>
                <w:color w:val="0070C0"/>
              </w:rPr>
              <w:t xml:space="preserve"> </w:t>
            </w:r>
          </w:p>
        </w:tc>
      </w:tr>
      <w:tr w:rsidR="000E4234" w:rsidRPr="00023E7D" w14:paraId="066B7B07" w14:textId="77777777" w:rsidTr="002C4025">
        <w:tc>
          <w:tcPr>
            <w:tcW w:w="2830" w:type="dxa"/>
          </w:tcPr>
          <w:p w14:paraId="14757227" w14:textId="2873EDE1" w:rsidR="000E4234" w:rsidRDefault="000E4234" w:rsidP="002C40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>Smeštaj</w:t>
            </w:r>
          </w:p>
        </w:tc>
        <w:tc>
          <w:tcPr>
            <w:tcW w:w="6635" w:type="dxa"/>
          </w:tcPr>
          <w:p w14:paraId="78A8FFD5" w14:textId="363F8485" w:rsidR="000E4234" w:rsidRDefault="000E4234" w:rsidP="00B503B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Odabrani kandidati</w:t>
            </w:r>
            <w:r w:rsidR="00492256">
              <w:rPr>
                <w:color w:val="0070C0"/>
              </w:rPr>
              <w:t xml:space="preserve"> </w:t>
            </w:r>
            <w:r w:rsidR="00492256" w:rsidRPr="00492256">
              <w:rPr>
                <w:color w:val="0070C0"/>
              </w:rPr>
              <w:t xml:space="preserve">tokom </w:t>
            </w:r>
            <w:r w:rsidR="00FC1795">
              <w:rPr>
                <w:color w:val="0070C0"/>
              </w:rPr>
              <w:t xml:space="preserve">svog </w:t>
            </w:r>
            <w:r w:rsidR="00492256" w:rsidRPr="00492256">
              <w:rPr>
                <w:color w:val="0070C0"/>
              </w:rPr>
              <w:t>boravka</w:t>
            </w:r>
            <w:r>
              <w:rPr>
                <w:color w:val="0070C0"/>
              </w:rPr>
              <w:t xml:space="preserve"> </w:t>
            </w:r>
            <w:r w:rsidR="00D24549">
              <w:rPr>
                <w:color w:val="0070C0"/>
              </w:rPr>
              <w:t xml:space="preserve">imaće na raspolaganju mogućnost </w:t>
            </w:r>
            <w:r>
              <w:rPr>
                <w:color w:val="0070C0"/>
              </w:rPr>
              <w:t>prijave za</w:t>
            </w:r>
            <w:r w:rsidR="00D24549">
              <w:rPr>
                <w:color w:val="0070C0"/>
              </w:rPr>
              <w:t xml:space="preserve"> boravak u</w:t>
            </w:r>
            <w:r>
              <w:rPr>
                <w:color w:val="0070C0"/>
              </w:rPr>
              <w:t xml:space="preserve"> dom</w:t>
            </w:r>
            <w:r w:rsidR="00D24549">
              <w:rPr>
                <w:color w:val="0070C0"/>
              </w:rPr>
              <w:t>u</w:t>
            </w:r>
            <w:r>
              <w:rPr>
                <w:color w:val="0070C0"/>
              </w:rPr>
              <w:t xml:space="preserve"> pri Univerzitetu u Mariboru direktno kroz ustanovu </w:t>
            </w:r>
            <w:r w:rsidR="00E14E8F">
              <w:rPr>
                <w:color w:val="0070C0"/>
              </w:rPr>
              <w:t>primaoca</w:t>
            </w:r>
            <w:r w:rsidR="00D24549">
              <w:rPr>
                <w:color w:val="0070C0"/>
              </w:rPr>
              <w:t>, Alma Mater Europaea, kao i mogućnost za pronalazak privatnog smeštaja</w:t>
            </w:r>
            <w:r w:rsidR="00B503B7">
              <w:rPr>
                <w:color w:val="0070C0"/>
              </w:rPr>
              <w:t xml:space="preserve"> u sopstvenoj režiji</w:t>
            </w:r>
            <w:r w:rsidR="00D24549">
              <w:rPr>
                <w:color w:val="0070C0"/>
              </w:rPr>
              <w:t xml:space="preserve">. </w:t>
            </w:r>
          </w:p>
        </w:tc>
      </w:tr>
      <w:tr w:rsidR="001D042E" w:rsidRPr="00023E7D" w14:paraId="7AB27D5A" w14:textId="77777777" w:rsidTr="002C4025">
        <w:tc>
          <w:tcPr>
            <w:tcW w:w="2830" w:type="dxa"/>
          </w:tcPr>
          <w:p w14:paraId="1115AE55" w14:textId="44ACD1AF" w:rsidR="001D042E" w:rsidRPr="00023E7D" w:rsidRDefault="001D042E" w:rsidP="002C4025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Dodatak za zeleno putovanje</w:t>
            </w:r>
          </w:p>
        </w:tc>
        <w:tc>
          <w:tcPr>
            <w:tcW w:w="6635" w:type="dxa"/>
          </w:tcPr>
          <w:p w14:paraId="07CDBC03" w14:textId="0F84788F" w:rsidR="001D042E" w:rsidRPr="00023E7D" w:rsidRDefault="001D042E" w:rsidP="00B503B7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Ukoliko</w:t>
            </w:r>
            <w:r w:rsidR="00504E70">
              <w:rPr>
                <w:color w:val="0070C0"/>
              </w:rPr>
              <w:t xml:space="preserve"> se odabrani kandidati odluče za zeleno putovanje (</w:t>
            </w:r>
            <w:r w:rsidR="00504E70" w:rsidRPr="00504E70">
              <w:rPr>
                <w:color w:val="0070C0"/>
              </w:rPr>
              <w:t>autobus, voz,</w:t>
            </w:r>
            <w:r w:rsidR="00504E70">
              <w:rPr>
                <w:color w:val="0070C0"/>
              </w:rPr>
              <w:t xml:space="preserve"> </w:t>
            </w:r>
            <w:r w:rsidR="00504E70" w:rsidRPr="00504E70">
              <w:rPr>
                <w:color w:val="0070C0"/>
              </w:rPr>
              <w:t>zajedničko putovanje više učesnika mobilnosti jednim</w:t>
            </w:r>
            <w:r w:rsidR="00504E70">
              <w:rPr>
                <w:color w:val="0070C0"/>
              </w:rPr>
              <w:t xml:space="preserve"> </w:t>
            </w:r>
            <w:r w:rsidR="00504E70" w:rsidRPr="00504E70">
              <w:rPr>
                <w:color w:val="0070C0"/>
              </w:rPr>
              <w:t>automobilom do</w:t>
            </w:r>
            <w:r w:rsidR="00504E70">
              <w:rPr>
                <w:color w:val="0070C0"/>
              </w:rPr>
              <w:t xml:space="preserve"> </w:t>
            </w:r>
            <w:r w:rsidR="00504E70" w:rsidRPr="00504E70">
              <w:rPr>
                <w:color w:val="0070C0"/>
              </w:rPr>
              <w:t>mesta održavanja mobilnosti</w:t>
            </w:r>
            <w:r w:rsidR="00504E70">
              <w:rPr>
                <w:color w:val="0070C0"/>
              </w:rPr>
              <w:t>), Erazmus+ program dodeljuje dodatnih 50 EUR</w:t>
            </w:r>
            <w:r w:rsidR="003B27BE">
              <w:rPr>
                <w:color w:val="0070C0"/>
              </w:rPr>
              <w:t xml:space="preserve"> kao podršku zelenom putovanju</w:t>
            </w:r>
            <w:r w:rsidR="00FA4097">
              <w:rPr>
                <w:color w:val="0070C0"/>
              </w:rPr>
              <w:t>.</w:t>
            </w:r>
            <w:r w:rsidR="00504E70">
              <w:rPr>
                <w:color w:val="0070C0"/>
              </w:rPr>
              <w:t xml:space="preserve"> </w:t>
            </w:r>
          </w:p>
        </w:tc>
      </w:tr>
      <w:tr w:rsidR="002C4025" w:rsidRPr="00023E7D" w14:paraId="28C23EBC" w14:textId="77777777" w:rsidTr="002C4025">
        <w:tc>
          <w:tcPr>
            <w:tcW w:w="2830" w:type="dxa"/>
          </w:tcPr>
          <w:p w14:paraId="1DA7D34D" w14:textId="2210674E" w:rsidR="002C4025" w:rsidRPr="00023E7D" w:rsidRDefault="002C4025" w:rsidP="002C4025">
            <w:pPr>
              <w:rPr>
                <w:b/>
                <w:bCs/>
              </w:rPr>
            </w:pPr>
            <w:r w:rsidRPr="00023E7D">
              <w:rPr>
                <w:b/>
                <w:bCs/>
                <w:color w:val="0070C0"/>
              </w:rPr>
              <w:t>Zdravstveno osiguranje</w:t>
            </w:r>
          </w:p>
        </w:tc>
        <w:tc>
          <w:tcPr>
            <w:tcW w:w="6635" w:type="dxa"/>
          </w:tcPr>
          <w:p w14:paraId="1407A9BC" w14:textId="64A5F48D" w:rsidR="00B464C1" w:rsidRPr="00023E7D" w:rsidRDefault="00276140" w:rsidP="00B503B7">
            <w:pPr>
              <w:jc w:val="both"/>
            </w:pPr>
            <w:r w:rsidRPr="00023E7D">
              <w:rPr>
                <w:color w:val="0070C0"/>
              </w:rPr>
              <w:t xml:space="preserve">Student sam snosi troškove </w:t>
            </w:r>
            <w:r w:rsidR="00B503B7">
              <w:rPr>
                <w:color w:val="0070C0"/>
              </w:rPr>
              <w:t xml:space="preserve">obaveznog </w:t>
            </w:r>
            <w:r w:rsidRPr="00023E7D">
              <w:rPr>
                <w:color w:val="0070C0"/>
              </w:rPr>
              <w:t>privatnog zdravstvenog osiguranja</w:t>
            </w:r>
            <w:r w:rsidR="00E14E8F">
              <w:rPr>
                <w:color w:val="0070C0"/>
              </w:rPr>
              <w:t xml:space="preserve"> u osiguravajućoj kući po slobodnom izboru</w:t>
            </w:r>
            <w:r w:rsidR="00FC1795">
              <w:rPr>
                <w:color w:val="0070C0"/>
              </w:rPr>
              <w:t>.</w:t>
            </w:r>
          </w:p>
          <w:p w14:paraId="13961E80" w14:textId="77777777" w:rsidR="006112A9" w:rsidRPr="00023E7D" w:rsidRDefault="006112A9" w:rsidP="00B503B7">
            <w:pPr>
              <w:jc w:val="both"/>
            </w:pPr>
          </w:p>
          <w:p w14:paraId="4A61E606" w14:textId="5FA5430E" w:rsidR="002C4025" w:rsidRPr="00023E7D" w:rsidRDefault="000E4234" w:rsidP="00B503B7">
            <w:pPr>
              <w:jc w:val="both"/>
              <w:rPr>
                <w:b/>
                <w:bCs/>
              </w:rPr>
            </w:pPr>
            <w:r w:rsidRPr="00B503B7">
              <w:rPr>
                <w:b/>
                <w:bCs/>
                <w:color w:val="0070C0"/>
                <w:sz w:val="20"/>
                <w:szCs w:val="20"/>
              </w:rPr>
              <w:t>T</w:t>
            </w:r>
            <w:r w:rsidRPr="00B503B7">
              <w:rPr>
                <w:b/>
                <w:bCs/>
                <w:color w:val="0070C0"/>
              </w:rPr>
              <w:t>ek odabrani kandidati pre samog odlaska na mobilnost kupuju osiguranje</w:t>
            </w:r>
            <w:r w:rsidR="00B503B7" w:rsidRPr="00B503B7">
              <w:rPr>
                <w:b/>
                <w:bCs/>
                <w:color w:val="0070C0"/>
              </w:rPr>
              <w:t xml:space="preserve"> i matičnoj us</w:t>
            </w:r>
            <w:r w:rsidR="00B503B7">
              <w:rPr>
                <w:b/>
                <w:bCs/>
                <w:color w:val="0070C0"/>
              </w:rPr>
              <w:t>tanovi dostavljaju polisu zdravstvenog osiguranja, kao i osiguranja od odgovornosti i osiguranja u slučaju nezgode (</w:t>
            </w:r>
            <w:r w:rsidR="00E14E8F">
              <w:rPr>
                <w:b/>
                <w:bCs/>
                <w:color w:val="0070C0"/>
              </w:rPr>
              <w:t xml:space="preserve">poslednje dve vrste osiguranja su obavezne </w:t>
            </w:r>
            <w:r w:rsidR="00B503B7">
              <w:rPr>
                <w:b/>
                <w:bCs/>
                <w:color w:val="0070C0"/>
              </w:rPr>
              <w:t xml:space="preserve">ukoliko se </w:t>
            </w:r>
            <w:r w:rsidR="00E14E8F">
              <w:rPr>
                <w:b/>
                <w:bCs/>
                <w:color w:val="0070C0"/>
              </w:rPr>
              <w:t xml:space="preserve">student </w:t>
            </w:r>
            <w:r w:rsidR="00B503B7">
              <w:rPr>
                <w:b/>
                <w:bCs/>
                <w:color w:val="0070C0"/>
              </w:rPr>
              <w:t>opredel</w:t>
            </w:r>
            <w:r w:rsidR="00E14E8F">
              <w:rPr>
                <w:b/>
                <w:bCs/>
                <w:color w:val="0070C0"/>
              </w:rPr>
              <w:t>i</w:t>
            </w:r>
            <w:r w:rsidR="00B503B7">
              <w:rPr>
                <w:b/>
                <w:bCs/>
                <w:color w:val="0070C0"/>
              </w:rPr>
              <w:t xml:space="preserve"> za pohađanje prakse tokom mobilnosti), a</w:t>
            </w:r>
            <w:r w:rsidRPr="00B503B7">
              <w:rPr>
                <w:b/>
                <w:bCs/>
                <w:color w:val="0070C0"/>
              </w:rPr>
              <w:t xml:space="preserve"> koj</w:t>
            </w:r>
            <w:r w:rsidR="00B503B7">
              <w:rPr>
                <w:b/>
                <w:bCs/>
                <w:color w:val="0070C0"/>
              </w:rPr>
              <w:t>e</w:t>
            </w:r>
            <w:r w:rsidRPr="00B503B7">
              <w:rPr>
                <w:b/>
                <w:bCs/>
                <w:color w:val="0070C0"/>
              </w:rPr>
              <w:t xml:space="preserve"> obuhvata celokupan boravak na mobilnosti uključujući i dane putovanja.</w:t>
            </w:r>
          </w:p>
        </w:tc>
      </w:tr>
    </w:tbl>
    <w:p w14:paraId="12DD174D" w14:textId="77777777" w:rsidR="002C4025" w:rsidRPr="00023E7D" w:rsidRDefault="002C4025" w:rsidP="002C4025"/>
    <w:p w14:paraId="1A1D9803" w14:textId="2973F60D" w:rsidR="00C12D24" w:rsidRPr="00023E7D" w:rsidRDefault="002C4025" w:rsidP="00C12D24">
      <w:pPr>
        <w:pStyle w:val="Heading1"/>
        <w:numPr>
          <w:ilvl w:val="0"/>
          <w:numId w:val="6"/>
        </w:numPr>
      </w:pPr>
      <w:r w:rsidRPr="00023E7D">
        <w:t xml:space="preserve">Prijavljivanje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276140" w:rsidRPr="00023E7D" w14:paraId="74C59059" w14:textId="77777777" w:rsidTr="00276140">
        <w:tc>
          <w:tcPr>
            <w:tcW w:w="2830" w:type="dxa"/>
          </w:tcPr>
          <w:p w14:paraId="0CF46BA4" w14:textId="095C2AE2" w:rsidR="00276140" w:rsidRPr="00023E7D" w:rsidRDefault="00276140" w:rsidP="00276140">
            <w:r w:rsidRPr="00023E7D">
              <w:rPr>
                <w:b/>
                <w:bCs/>
                <w:color w:val="0070C0"/>
              </w:rPr>
              <w:t xml:space="preserve">Dokumentacija za prijavu </w:t>
            </w:r>
            <w:r w:rsidR="001D042E">
              <w:rPr>
                <w:b/>
                <w:bCs/>
                <w:color w:val="0070C0"/>
              </w:rPr>
              <w:t>kandidati</w:t>
            </w:r>
            <w:r w:rsidRPr="00023E7D">
              <w:rPr>
                <w:b/>
                <w:bCs/>
                <w:color w:val="0070C0"/>
              </w:rPr>
              <w:t>a</w:t>
            </w:r>
          </w:p>
        </w:tc>
        <w:tc>
          <w:tcPr>
            <w:tcW w:w="6635" w:type="dxa"/>
          </w:tcPr>
          <w:p w14:paraId="61F5C9FC" w14:textId="5A965D65" w:rsidR="006112A9" w:rsidRPr="00023E7D" w:rsidRDefault="006112A9" w:rsidP="006112A9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>Popunjen Prijavni obrazac, dostupan na linku</w:t>
            </w:r>
            <w:r w:rsidR="008B1D3C" w:rsidRPr="00023E7D">
              <w:rPr>
                <w:color w:val="0070C0"/>
              </w:rPr>
              <w:t xml:space="preserve"> </w:t>
            </w:r>
            <w:hyperlink r:id="rId12" w:history="1">
              <w:r w:rsidR="008B1D3C" w:rsidRPr="006D496A">
                <w:rPr>
                  <w:rStyle w:val="Hyperlink"/>
                  <w:b/>
                  <w:bCs/>
                </w:rPr>
                <w:t>ovde</w:t>
              </w:r>
            </w:hyperlink>
            <w:r w:rsidR="00BE36C8" w:rsidRPr="006D496A">
              <w:rPr>
                <w:rStyle w:val="Hyperlink"/>
                <w:u w:val="none"/>
              </w:rPr>
              <w:t xml:space="preserve"> </w:t>
            </w:r>
            <w:r w:rsidR="000C2CA8" w:rsidRPr="006D496A">
              <w:rPr>
                <w:rStyle w:val="Hyperlink"/>
                <w:u w:val="none"/>
              </w:rPr>
              <w:t>(preuzeti u Word formatu i popuniti)</w:t>
            </w:r>
            <w:r w:rsidRPr="00023E7D">
              <w:rPr>
                <w:color w:val="0070C0"/>
              </w:rPr>
              <w:t>;</w:t>
            </w:r>
          </w:p>
          <w:p w14:paraId="1658481B" w14:textId="06262A91" w:rsidR="00276140" w:rsidRPr="00023E7D" w:rsidRDefault="00203734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>S</w:t>
            </w:r>
            <w:r w:rsidR="00276140" w:rsidRPr="00023E7D">
              <w:rPr>
                <w:color w:val="0070C0"/>
              </w:rPr>
              <w:t xml:space="preserve">ken važećeg pasoša (pasoš mora da važi najmanje 3 meseca od isteka boravka na mobilnosti); </w:t>
            </w:r>
          </w:p>
          <w:p w14:paraId="24E7D383" w14:textId="4C5C7B0E" w:rsidR="00276140" w:rsidRPr="00023E7D" w:rsidRDefault="00276140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 xml:space="preserve">CV u Europass formatu: </w:t>
            </w:r>
            <w:hyperlink r:id="rId13" w:history="1">
              <w:r w:rsidR="00C12D24" w:rsidRPr="00023E7D">
                <w:rPr>
                  <w:rStyle w:val="Hyperlink"/>
                </w:rPr>
                <w:t>https://europa.eu/europass/en</w:t>
              </w:r>
            </w:hyperlink>
            <w:r w:rsidR="00C12D24" w:rsidRPr="00023E7D">
              <w:rPr>
                <w:color w:val="0070C0"/>
              </w:rPr>
              <w:t>;</w:t>
            </w:r>
          </w:p>
          <w:p w14:paraId="25D96B16" w14:textId="08A9C3A5" w:rsidR="00C12D24" w:rsidRPr="00023E7D" w:rsidRDefault="006D496A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>
              <w:rPr>
                <w:color w:val="0070C0"/>
              </w:rPr>
              <w:t>Popunjeno M</w:t>
            </w:r>
            <w:r w:rsidR="00C12D24" w:rsidRPr="00023E7D">
              <w:rPr>
                <w:color w:val="0070C0"/>
              </w:rPr>
              <w:t>otivaciono pismo</w:t>
            </w:r>
            <w:r>
              <w:rPr>
                <w:color w:val="0070C0"/>
              </w:rPr>
              <w:t xml:space="preserve">, dostupno na linku </w:t>
            </w:r>
            <w:hyperlink r:id="rId14" w:history="1">
              <w:r w:rsidRPr="006D496A">
                <w:rPr>
                  <w:rStyle w:val="Hyperlink"/>
                  <w:b/>
                  <w:bCs/>
                </w:rPr>
                <w:t>ovde</w:t>
              </w:r>
            </w:hyperlink>
            <w:r>
              <w:rPr>
                <w:color w:val="0070C0"/>
              </w:rPr>
              <w:t xml:space="preserve"> (preuzeti u Word formatu i popuniti)</w:t>
            </w:r>
            <w:r w:rsidR="00C12D24" w:rsidRPr="00023E7D">
              <w:rPr>
                <w:color w:val="0070C0"/>
              </w:rPr>
              <w:t>;</w:t>
            </w:r>
          </w:p>
          <w:p w14:paraId="73FDE2F2" w14:textId="725B0C49" w:rsidR="00C12D24" w:rsidRPr="00023E7D" w:rsidRDefault="00C12D24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 xml:space="preserve">Uverenje o položenim ispitima koje izdaje Studentska služba na zahtev studenta (naplaćuje se po aktuelnom cenovniku Škole: </w:t>
            </w:r>
            <w:hyperlink r:id="rId15" w:history="1">
              <w:r w:rsidR="00E0266A" w:rsidRPr="00023E7D">
                <w:rPr>
                  <w:rStyle w:val="Hyperlink"/>
                </w:rPr>
                <w:t>https://iceps.edu.rs/ostali-troskovi/</w:t>
              </w:r>
            </w:hyperlink>
            <w:r w:rsidR="00D903CD" w:rsidRPr="00023E7D">
              <w:rPr>
                <w:rStyle w:val="Hyperlink"/>
                <w:u w:val="none"/>
              </w:rPr>
              <w:t>)</w:t>
            </w:r>
            <w:r w:rsidR="00E0266A" w:rsidRPr="00023E7D">
              <w:rPr>
                <w:color w:val="0070C0"/>
              </w:rPr>
              <w:t xml:space="preserve">; </w:t>
            </w:r>
          </w:p>
          <w:p w14:paraId="387FB482" w14:textId="73C35426" w:rsidR="00C12D24" w:rsidRPr="00023E7D" w:rsidRDefault="0062752C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 xml:space="preserve">Sertifikat o nivou znanja engleskog jezika na najmanje B2 nivou ne stariji od 3 godine. Student </w:t>
            </w:r>
            <w:r w:rsidR="001D042E">
              <w:rPr>
                <w:color w:val="0070C0"/>
              </w:rPr>
              <w:t>kandidat</w:t>
            </w:r>
            <w:r w:rsidRPr="00023E7D">
              <w:rPr>
                <w:color w:val="0070C0"/>
              </w:rPr>
              <w:t xml:space="preserve"> koji ima položene predmete </w:t>
            </w:r>
            <w:r w:rsidRPr="00023E7D">
              <w:rPr>
                <w:i/>
                <w:iCs/>
                <w:color w:val="0070C0"/>
              </w:rPr>
              <w:t xml:space="preserve">Specijalizovani engleski jezik za oblast </w:t>
            </w:r>
            <w:r w:rsidR="001E77B2" w:rsidRPr="00023E7D">
              <w:rPr>
                <w:i/>
                <w:iCs/>
                <w:color w:val="0070C0"/>
              </w:rPr>
              <w:t>medicine</w:t>
            </w:r>
            <w:r w:rsidRPr="00023E7D">
              <w:rPr>
                <w:i/>
                <w:iCs/>
                <w:color w:val="0070C0"/>
              </w:rPr>
              <w:t xml:space="preserve"> 1</w:t>
            </w:r>
            <w:r w:rsidRPr="00023E7D">
              <w:rPr>
                <w:color w:val="0070C0"/>
              </w:rPr>
              <w:t xml:space="preserve"> i </w:t>
            </w:r>
            <w:r w:rsidRPr="00023E7D">
              <w:rPr>
                <w:i/>
                <w:iCs/>
                <w:color w:val="0070C0"/>
              </w:rPr>
              <w:t xml:space="preserve">Specijalizovani engleski jezik za oblast </w:t>
            </w:r>
            <w:r w:rsidR="001E77B2" w:rsidRPr="00023E7D">
              <w:rPr>
                <w:i/>
                <w:iCs/>
                <w:color w:val="0070C0"/>
              </w:rPr>
              <w:t>medicine</w:t>
            </w:r>
            <w:r w:rsidRPr="00023E7D">
              <w:rPr>
                <w:i/>
                <w:iCs/>
                <w:color w:val="0070C0"/>
              </w:rPr>
              <w:t xml:space="preserve"> 2</w:t>
            </w:r>
            <w:r w:rsidRPr="00023E7D">
              <w:rPr>
                <w:color w:val="0070C0"/>
              </w:rPr>
              <w:t xml:space="preserve"> sa najmanje ocenom 9 nije u obavezi da dostavlja sertifikat (ocene vidljive na Uverenju o položenim ispitima). U slučaju nedostavljanja sertifikata ili neispunjavanja navedenog uslova za položene predmete, </w:t>
            </w:r>
            <w:r w:rsidR="001D042E">
              <w:rPr>
                <w:color w:val="0070C0"/>
              </w:rPr>
              <w:t>kandidati</w:t>
            </w:r>
            <w:r w:rsidRPr="00023E7D">
              <w:rPr>
                <w:color w:val="0070C0"/>
              </w:rPr>
              <w:t xml:space="preserve"> će biti pozvan na testiranje znanja jezika o trošku Škole</w:t>
            </w:r>
            <w:r w:rsidR="00783AF7" w:rsidRPr="00023E7D">
              <w:rPr>
                <w:color w:val="0070C0"/>
              </w:rPr>
              <w:t>;</w:t>
            </w:r>
          </w:p>
          <w:p w14:paraId="17D22AED" w14:textId="21CBF7A7" w:rsidR="00320376" w:rsidRPr="00023E7D" w:rsidRDefault="00EA1DAC" w:rsidP="00C12D24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023E7D">
              <w:rPr>
                <w:color w:val="0070C0"/>
              </w:rPr>
              <w:t xml:space="preserve">Potpisano </w:t>
            </w:r>
            <w:r w:rsidR="006F43D2" w:rsidRPr="00023E7D">
              <w:rPr>
                <w:color w:val="0070C0"/>
              </w:rPr>
              <w:t xml:space="preserve">Obaveštenje </w:t>
            </w:r>
            <w:r w:rsidR="00394E45" w:rsidRPr="00023E7D">
              <w:rPr>
                <w:color w:val="0070C0"/>
              </w:rPr>
              <w:t xml:space="preserve">i saglasnost </w:t>
            </w:r>
            <w:r w:rsidR="006F43D2" w:rsidRPr="00023E7D">
              <w:rPr>
                <w:color w:val="0070C0"/>
              </w:rPr>
              <w:t xml:space="preserve">o prikupljanju </w:t>
            </w:r>
            <w:r w:rsidR="00783AF7" w:rsidRPr="00023E7D">
              <w:rPr>
                <w:color w:val="0070C0"/>
              </w:rPr>
              <w:t>i obradi podataka o ličnosti</w:t>
            </w:r>
            <w:r w:rsidR="00D903CD" w:rsidRPr="00023E7D">
              <w:rPr>
                <w:color w:val="0070C0"/>
              </w:rPr>
              <w:t>, dostupno na linku</w:t>
            </w:r>
            <w:r w:rsidR="008B1D3C" w:rsidRPr="00023E7D">
              <w:rPr>
                <w:color w:val="0070C0"/>
              </w:rPr>
              <w:t xml:space="preserve"> </w:t>
            </w:r>
            <w:hyperlink r:id="rId16" w:history="1">
              <w:r w:rsidR="008B1D3C" w:rsidRPr="006D496A">
                <w:rPr>
                  <w:rStyle w:val="Hyperlink"/>
                  <w:b/>
                  <w:bCs/>
                </w:rPr>
                <w:t>ovde</w:t>
              </w:r>
            </w:hyperlink>
            <w:r w:rsidR="000C2CA8" w:rsidRPr="006D496A">
              <w:rPr>
                <w:rStyle w:val="Hyperlink"/>
                <w:u w:val="none"/>
              </w:rPr>
              <w:t xml:space="preserve"> (preuzeti u Word formatu i popuniti)</w:t>
            </w:r>
            <w:r w:rsidR="00783AF7" w:rsidRPr="006D496A">
              <w:rPr>
                <w:color w:val="0070C0"/>
              </w:rPr>
              <w:t>.</w:t>
            </w:r>
          </w:p>
        </w:tc>
      </w:tr>
      <w:tr w:rsidR="00276140" w:rsidRPr="00023E7D" w14:paraId="67D170DA" w14:textId="77777777" w:rsidTr="00276140">
        <w:tc>
          <w:tcPr>
            <w:tcW w:w="2830" w:type="dxa"/>
          </w:tcPr>
          <w:p w14:paraId="5A3FA6C2" w14:textId="1D130339" w:rsidR="00276140" w:rsidRPr="00023E7D" w:rsidRDefault="00C12D24" w:rsidP="00276140">
            <w:r w:rsidRPr="00023E7D">
              <w:rPr>
                <w:b/>
                <w:bCs/>
                <w:color w:val="0070C0"/>
              </w:rPr>
              <w:t>Način prijave</w:t>
            </w:r>
          </w:p>
        </w:tc>
        <w:tc>
          <w:tcPr>
            <w:tcW w:w="6635" w:type="dxa"/>
          </w:tcPr>
          <w:p w14:paraId="43A44A04" w14:textId="3A09FE31" w:rsidR="00A02E7F" w:rsidRPr="00023E7D" w:rsidRDefault="00C12D24" w:rsidP="00376C19">
            <w:pPr>
              <w:jc w:val="both"/>
              <w:rPr>
                <w:color w:val="0070C0"/>
              </w:rPr>
            </w:pPr>
            <w:r w:rsidRPr="00023E7D">
              <w:rPr>
                <w:color w:val="0070C0"/>
              </w:rPr>
              <w:t xml:space="preserve">Prikupljenu dokumentaciju potrebno je poslati na mejl  </w:t>
            </w:r>
            <w:hyperlink r:id="rId17" w:history="1">
              <w:r w:rsidRPr="00023E7D">
                <w:rPr>
                  <w:rStyle w:val="Hyperlink"/>
                </w:rPr>
                <w:t>international@iceps.edu.rs</w:t>
              </w:r>
            </w:hyperlink>
            <w:r w:rsidRPr="00023E7D">
              <w:rPr>
                <w:color w:val="0070C0"/>
              </w:rPr>
              <w:t xml:space="preserve"> do isteka roka za prijavu </w:t>
            </w:r>
            <w:r w:rsidR="005B7017">
              <w:rPr>
                <w:b/>
                <w:bCs/>
                <w:color w:val="0070C0"/>
              </w:rPr>
              <w:t>30</w:t>
            </w:r>
            <w:r w:rsidR="00EB09BC" w:rsidRPr="00376C19">
              <w:rPr>
                <w:b/>
                <w:bCs/>
                <w:color w:val="0070C0"/>
              </w:rPr>
              <w:t>.0</w:t>
            </w:r>
            <w:r w:rsidR="00376C19" w:rsidRPr="00376C19">
              <w:rPr>
                <w:b/>
                <w:bCs/>
                <w:color w:val="0070C0"/>
              </w:rPr>
              <w:t>6</w:t>
            </w:r>
            <w:r w:rsidR="00EB09BC" w:rsidRPr="00376C19">
              <w:rPr>
                <w:b/>
                <w:bCs/>
                <w:color w:val="0070C0"/>
              </w:rPr>
              <w:t>.2024. do 23:59h</w:t>
            </w:r>
            <w:r w:rsidR="00614AAE" w:rsidRPr="00023E7D">
              <w:rPr>
                <w:color w:val="0070C0"/>
              </w:rPr>
              <w:t xml:space="preserve"> sa naslovom (Subject) mejla: </w:t>
            </w:r>
          </w:p>
          <w:p w14:paraId="267DB044" w14:textId="77777777" w:rsidR="003522A0" w:rsidRPr="00023E7D" w:rsidRDefault="003522A0" w:rsidP="00376C19">
            <w:pPr>
              <w:jc w:val="both"/>
              <w:rPr>
                <w:color w:val="0070C0"/>
              </w:rPr>
            </w:pPr>
          </w:p>
          <w:p w14:paraId="46EE1471" w14:textId="24EA8B2E" w:rsidR="00A02E7F" w:rsidRPr="00023E7D" w:rsidRDefault="00614AAE" w:rsidP="00376C19">
            <w:pPr>
              <w:jc w:val="both"/>
              <w:rPr>
                <w:color w:val="0070C0"/>
              </w:rPr>
            </w:pPr>
            <w:r w:rsidRPr="00023E7D">
              <w:rPr>
                <w:i/>
                <w:iCs/>
                <w:color w:val="0070C0"/>
              </w:rPr>
              <w:lastRenderedPageBreak/>
              <w:t xml:space="preserve">Prijava na Erazmus+ </w:t>
            </w:r>
            <w:r w:rsidR="002B27E8" w:rsidRPr="00023E7D">
              <w:rPr>
                <w:i/>
                <w:iCs/>
                <w:color w:val="0070C0"/>
              </w:rPr>
              <w:t xml:space="preserve">program / Studentska </w:t>
            </w:r>
            <w:r w:rsidR="001E77B2" w:rsidRPr="00023E7D">
              <w:rPr>
                <w:i/>
                <w:iCs/>
                <w:color w:val="0070C0"/>
              </w:rPr>
              <w:t xml:space="preserve">razmena </w:t>
            </w:r>
            <w:r w:rsidR="00C24B5F" w:rsidRPr="00023E7D">
              <w:rPr>
                <w:i/>
                <w:iCs/>
                <w:color w:val="0070C0"/>
              </w:rPr>
              <w:t>AMEU</w:t>
            </w:r>
            <w:r w:rsidR="001E77B2" w:rsidRPr="00023E7D">
              <w:rPr>
                <w:i/>
                <w:iCs/>
                <w:color w:val="0070C0"/>
              </w:rPr>
              <w:t xml:space="preserve"> Maribor</w:t>
            </w:r>
            <w:r w:rsidR="004A41FC" w:rsidRPr="00023E7D">
              <w:rPr>
                <w:i/>
                <w:iCs/>
                <w:color w:val="0070C0"/>
              </w:rPr>
              <w:t xml:space="preserve"> </w:t>
            </w:r>
            <w:r w:rsidR="002B27E8" w:rsidRPr="00023E7D">
              <w:rPr>
                <w:i/>
                <w:iCs/>
                <w:color w:val="0070C0"/>
              </w:rPr>
              <w:t>/</w:t>
            </w:r>
            <w:r w:rsidRPr="00023E7D">
              <w:rPr>
                <w:i/>
                <w:iCs/>
                <w:color w:val="0070C0"/>
              </w:rPr>
              <w:t xml:space="preserve"> </w:t>
            </w:r>
            <w:r w:rsidR="00376C19">
              <w:rPr>
                <w:i/>
                <w:iCs/>
                <w:color w:val="0070C0"/>
              </w:rPr>
              <w:t xml:space="preserve">puno </w:t>
            </w:r>
            <w:r w:rsidRPr="00023E7D">
              <w:rPr>
                <w:i/>
                <w:iCs/>
                <w:color w:val="0070C0"/>
              </w:rPr>
              <w:t xml:space="preserve">ime i prezime </w:t>
            </w:r>
            <w:r w:rsidR="001D042E">
              <w:rPr>
                <w:i/>
                <w:iCs/>
                <w:color w:val="0070C0"/>
              </w:rPr>
              <w:t>kandidat</w:t>
            </w:r>
            <w:r w:rsidR="00A02E7F" w:rsidRPr="00023E7D">
              <w:rPr>
                <w:i/>
                <w:iCs/>
                <w:color w:val="0070C0"/>
              </w:rPr>
              <w:t xml:space="preserve">a sa </w:t>
            </w:r>
            <w:r w:rsidRPr="00023E7D">
              <w:rPr>
                <w:i/>
                <w:iCs/>
                <w:color w:val="0070C0"/>
              </w:rPr>
              <w:t>broj</w:t>
            </w:r>
            <w:r w:rsidR="00A02E7F" w:rsidRPr="00023E7D">
              <w:rPr>
                <w:i/>
                <w:iCs/>
                <w:color w:val="0070C0"/>
              </w:rPr>
              <w:t>em</w:t>
            </w:r>
            <w:r w:rsidRPr="00023E7D">
              <w:rPr>
                <w:i/>
                <w:iCs/>
                <w:color w:val="0070C0"/>
              </w:rPr>
              <w:t xml:space="preserve"> indeksa</w:t>
            </w:r>
            <w:r w:rsidR="00C12D24" w:rsidRPr="00023E7D">
              <w:rPr>
                <w:color w:val="0070C0"/>
              </w:rPr>
              <w:t xml:space="preserve">. </w:t>
            </w:r>
          </w:p>
          <w:p w14:paraId="0A6DB2C4" w14:textId="77777777" w:rsidR="00A02E7F" w:rsidRPr="00023E7D" w:rsidRDefault="00A02E7F" w:rsidP="00376C19">
            <w:pPr>
              <w:jc w:val="both"/>
              <w:rPr>
                <w:color w:val="0070C0"/>
              </w:rPr>
            </w:pPr>
          </w:p>
          <w:p w14:paraId="56ED4734" w14:textId="725F23D2" w:rsidR="00276140" w:rsidRPr="00023E7D" w:rsidRDefault="00C12D24" w:rsidP="00376C19">
            <w:pPr>
              <w:jc w:val="both"/>
            </w:pPr>
            <w:r w:rsidRPr="00023E7D">
              <w:rPr>
                <w:b/>
                <w:bCs/>
                <w:color w:val="0070C0"/>
              </w:rPr>
              <w:t xml:space="preserve">Neblagovremene i/ili nepotpune prijave neće </w:t>
            </w:r>
            <w:r w:rsidR="00614AAE" w:rsidRPr="00023E7D">
              <w:rPr>
                <w:b/>
                <w:bCs/>
                <w:color w:val="0070C0"/>
              </w:rPr>
              <w:t>biti uzete</w:t>
            </w:r>
            <w:r w:rsidRPr="00023E7D">
              <w:rPr>
                <w:b/>
                <w:bCs/>
                <w:color w:val="0070C0"/>
              </w:rPr>
              <w:t xml:space="preserve"> u razmatranje. </w:t>
            </w:r>
          </w:p>
        </w:tc>
      </w:tr>
    </w:tbl>
    <w:p w14:paraId="32B9691F" w14:textId="504A7DF4" w:rsidR="00614AAE" w:rsidRPr="00023E7D" w:rsidRDefault="002C4025" w:rsidP="00614AAE">
      <w:pPr>
        <w:pStyle w:val="Heading1"/>
        <w:numPr>
          <w:ilvl w:val="0"/>
          <w:numId w:val="6"/>
        </w:numPr>
      </w:pPr>
      <w:r w:rsidRPr="00023E7D">
        <w:lastRenderedPageBreak/>
        <w:t>Selekcija i rezultat javnog poziva</w:t>
      </w:r>
      <w:r w:rsidR="00B41706" w:rsidRPr="00023E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614AAE" w:rsidRPr="00023E7D" w14:paraId="18DB4302" w14:textId="77777777" w:rsidTr="00614AAE">
        <w:tc>
          <w:tcPr>
            <w:tcW w:w="2830" w:type="dxa"/>
          </w:tcPr>
          <w:p w14:paraId="62EB5B56" w14:textId="6F93520D" w:rsidR="00614AAE" w:rsidRPr="00023E7D" w:rsidRDefault="00614AAE" w:rsidP="00614AAE">
            <w:r w:rsidRPr="00023E7D">
              <w:rPr>
                <w:b/>
                <w:bCs/>
                <w:color w:val="0070C0"/>
              </w:rPr>
              <w:t>Kriterijumi selekcije</w:t>
            </w:r>
          </w:p>
        </w:tc>
        <w:tc>
          <w:tcPr>
            <w:tcW w:w="6635" w:type="dxa"/>
          </w:tcPr>
          <w:p w14:paraId="7A1BD585" w14:textId="44C3C82B" w:rsidR="00614AAE" w:rsidRPr="00023E7D" w:rsidRDefault="00614AAE" w:rsidP="00376C19">
            <w:pPr>
              <w:jc w:val="both"/>
            </w:pPr>
            <w:r w:rsidRPr="00023E7D">
              <w:rPr>
                <w:color w:val="0070C0"/>
              </w:rPr>
              <w:t xml:space="preserve">Izbor </w:t>
            </w:r>
            <w:r w:rsidR="001D042E">
              <w:rPr>
                <w:color w:val="0070C0"/>
              </w:rPr>
              <w:t>kandidata</w:t>
            </w:r>
            <w:r w:rsidRPr="00023E7D">
              <w:rPr>
                <w:color w:val="0070C0"/>
              </w:rPr>
              <w:t xml:space="preserve"> za mobilnost vrši se prema kriterijumima i pravilima utvrđenim Pravilnikom o mobilnosti ICEPS-a koji je dostupan na sajtu ICEPS-a: </w:t>
            </w:r>
            <w:hyperlink r:id="rId18" w:history="1">
              <w:r w:rsidRPr="00023E7D">
                <w:rPr>
                  <w:rStyle w:val="Hyperlink"/>
                </w:rPr>
                <w:t>https://iceps.edu.rs/akreditacija-i-dokumenta/</w:t>
              </w:r>
            </w:hyperlink>
          </w:p>
        </w:tc>
      </w:tr>
      <w:tr w:rsidR="00614AAE" w:rsidRPr="00023E7D" w14:paraId="486C5F56" w14:textId="77777777" w:rsidTr="00614AAE">
        <w:tc>
          <w:tcPr>
            <w:tcW w:w="2830" w:type="dxa"/>
          </w:tcPr>
          <w:p w14:paraId="2EA66896" w14:textId="06B2C41C" w:rsidR="00614AAE" w:rsidRPr="00023E7D" w:rsidRDefault="00614AAE" w:rsidP="00614AAE">
            <w:r w:rsidRPr="00023E7D">
              <w:rPr>
                <w:b/>
                <w:bCs/>
                <w:color w:val="0070C0"/>
              </w:rPr>
              <w:t>Objavljivanje rezultata</w:t>
            </w:r>
          </w:p>
        </w:tc>
        <w:tc>
          <w:tcPr>
            <w:tcW w:w="6635" w:type="dxa"/>
          </w:tcPr>
          <w:p w14:paraId="4107198F" w14:textId="25DA8903" w:rsidR="00614AAE" w:rsidRPr="00023E7D" w:rsidRDefault="00614AAE" w:rsidP="00376C19">
            <w:pPr>
              <w:jc w:val="both"/>
            </w:pPr>
            <w:r w:rsidRPr="00023E7D">
              <w:rPr>
                <w:color w:val="0070C0"/>
              </w:rPr>
              <w:t xml:space="preserve">Odluka o izboru </w:t>
            </w:r>
            <w:r w:rsidR="001D042E">
              <w:rPr>
                <w:color w:val="0070C0"/>
              </w:rPr>
              <w:t>kandidat</w:t>
            </w:r>
            <w:r w:rsidRPr="00023E7D">
              <w:rPr>
                <w:color w:val="0070C0"/>
              </w:rPr>
              <w:t xml:space="preserve">a biće objavljena na veb stranici ICEPS-a. Svi </w:t>
            </w:r>
            <w:r w:rsidR="001D042E">
              <w:rPr>
                <w:color w:val="0070C0"/>
              </w:rPr>
              <w:t>kandidat</w:t>
            </w:r>
            <w:r w:rsidRPr="00023E7D">
              <w:rPr>
                <w:color w:val="0070C0"/>
              </w:rPr>
              <w:t>i će biti obavešteni o rezultatima javnog poziva i biće im omogućen uvid u sopstvenu prijavu.</w:t>
            </w:r>
          </w:p>
        </w:tc>
      </w:tr>
      <w:tr w:rsidR="00614AAE" w:rsidRPr="00023E7D" w14:paraId="4B698271" w14:textId="77777777" w:rsidTr="00614AAE">
        <w:trPr>
          <w:trHeight w:val="672"/>
        </w:trPr>
        <w:tc>
          <w:tcPr>
            <w:tcW w:w="2830" w:type="dxa"/>
          </w:tcPr>
          <w:p w14:paraId="00923EA9" w14:textId="28E3E8BC" w:rsidR="00614AAE" w:rsidRPr="00023E7D" w:rsidRDefault="00614AAE" w:rsidP="00614AAE">
            <w:r w:rsidRPr="00023E7D">
              <w:rPr>
                <w:b/>
                <w:bCs/>
                <w:color w:val="0070C0"/>
              </w:rPr>
              <w:t>Postupak žalbe</w:t>
            </w:r>
          </w:p>
        </w:tc>
        <w:tc>
          <w:tcPr>
            <w:tcW w:w="6635" w:type="dxa"/>
          </w:tcPr>
          <w:p w14:paraId="057A99C3" w14:textId="76E3035C" w:rsidR="00614AAE" w:rsidRPr="00023E7D" w:rsidRDefault="001D042E" w:rsidP="00376C19">
            <w:pPr>
              <w:jc w:val="both"/>
            </w:pPr>
            <w:r>
              <w:rPr>
                <w:color w:val="0070C0"/>
              </w:rPr>
              <w:t>Kandidati</w:t>
            </w:r>
            <w:r w:rsidR="00614AAE" w:rsidRPr="00023E7D">
              <w:rPr>
                <w:color w:val="0070C0"/>
              </w:rPr>
              <w:t xml:space="preserve"> imaju pravo da podnesu žalbu na odluku na adresu </w:t>
            </w:r>
            <w:hyperlink r:id="rId19" w:history="1">
              <w:r w:rsidR="00614AAE" w:rsidRPr="00023E7D">
                <w:rPr>
                  <w:rStyle w:val="Hyperlink"/>
                </w:rPr>
                <w:t>international@iceps.edu.rs</w:t>
              </w:r>
            </w:hyperlink>
            <w:r w:rsidR="00614AAE" w:rsidRPr="00023E7D">
              <w:rPr>
                <w:color w:val="0070C0"/>
              </w:rPr>
              <w:t xml:space="preserve"> o kojoj će se dalje odlučivati po Pravilniku o mobilnosti ICEPS-a, a čiji rok za podnošenje je 8 (osam) dana od objave rezultata.</w:t>
            </w:r>
          </w:p>
        </w:tc>
      </w:tr>
    </w:tbl>
    <w:p w14:paraId="493151B9" w14:textId="77777777" w:rsidR="00614AAE" w:rsidRPr="002726E7" w:rsidRDefault="00614AAE" w:rsidP="00614AAE"/>
    <w:sectPr w:rsidR="00614AAE" w:rsidRPr="002726E7" w:rsidSect="007B0E16">
      <w:headerReference w:type="default" r:id="rId20"/>
      <w:footerReference w:type="default" r:id="rId21"/>
      <w:pgSz w:w="11906" w:h="16838"/>
      <w:pgMar w:top="1440" w:right="991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48E49" w14:textId="77777777" w:rsidR="00ED5119" w:rsidRPr="00023E7D" w:rsidRDefault="00ED5119" w:rsidP="005F7729">
      <w:pPr>
        <w:spacing w:after="0" w:line="240" w:lineRule="auto"/>
      </w:pPr>
      <w:r w:rsidRPr="00023E7D">
        <w:separator/>
      </w:r>
    </w:p>
  </w:endnote>
  <w:endnote w:type="continuationSeparator" w:id="0">
    <w:p w14:paraId="701AF96D" w14:textId="77777777" w:rsidR="00ED5119" w:rsidRPr="00023E7D" w:rsidRDefault="00ED5119" w:rsidP="005F7729">
      <w:pPr>
        <w:spacing w:after="0" w:line="240" w:lineRule="auto"/>
      </w:pPr>
      <w:r w:rsidRPr="00023E7D">
        <w:continuationSeparator/>
      </w:r>
    </w:p>
  </w:endnote>
  <w:endnote w:type="continuationNotice" w:id="1">
    <w:p w14:paraId="041AFBBE" w14:textId="77777777" w:rsidR="00ED5119" w:rsidRPr="00023E7D" w:rsidRDefault="00ED5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4128013"/>
      <w:docPartObj>
        <w:docPartGallery w:val="Page Numbers (Bottom of Page)"/>
        <w:docPartUnique/>
      </w:docPartObj>
    </w:sdtPr>
    <w:sdtEndPr/>
    <w:sdtContent>
      <w:p w14:paraId="290EC62D" w14:textId="2A038D8F" w:rsidR="00245234" w:rsidRPr="00023E7D" w:rsidRDefault="00245234">
        <w:pPr>
          <w:pStyle w:val="Footer"/>
          <w:jc w:val="right"/>
        </w:pPr>
        <w:r w:rsidRPr="00023E7D">
          <w:fldChar w:fldCharType="begin"/>
        </w:r>
        <w:r w:rsidRPr="00023E7D">
          <w:instrText xml:space="preserve"> PAGE   \* MERGEFORMAT </w:instrText>
        </w:r>
        <w:r w:rsidRPr="00023E7D">
          <w:fldChar w:fldCharType="separate"/>
        </w:r>
        <w:r w:rsidRPr="00023E7D">
          <w:t>2</w:t>
        </w:r>
        <w:r w:rsidRPr="00023E7D">
          <w:fldChar w:fldCharType="end"/>
        </w:r>
      </w:p>
    </w:sdtContent>
  </w:sdt>
  <w:p w14:paraId="74577A95" w14:textId="77777777" w:rsidR="00245234" w:rsidRPr="00023E7D" w:rsidRDefault="0024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FB5C5" w14:textId="77777777" w:rsidR="00ED5119" w:rsidRPr="00023E7D" w:rsidRDefault="00ED5119" w:rsidP="005F7729">
      <w:pPr>
        <w:spacing w:after="0" w:line="240" w:lineRule="auto"/>
      </w:pPr>
      <w:r w:rsidRPr="00023E7D">
        <w:separator/>
      </w:r>
    </w:p>
  </w:footnote>
  <w:footnote w:type="continuationSeparator" w:id="0">
    <w:p w14:paraId="4F1F1A30" w14:textId="77777777" w:rsidR="00ED5119" w:rsidRPr="00023E7D" w:rsidRDefault="00ED5119" w:rsidP="005F7729">
      <w:pPr>
        <w:spacing w:after="0" w:line="240" w:lineRule="auto"/>
      </w:pPr>
      <w:r w:rsidRPr="00023E7D">
        <w:continuationSeparator/>
      </w:r>
    </w:p>
  </w:footnote>
  <w:footnote w:type="continuationNotice" w:id="1">
    <w:p w14:paraId="68DDC499" w14:textId="77777777" w:rsidR="00ED5119" w:rsidRPr="00023E7D" w:rsidRDefault="00ED5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2768C" w14:textId="79D8E3F6" w:rsidR="005F7729" w:rsidRPr="00023E7D" w:rsidRDefault="00F34AD4" w:rsidP="003A5BDC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Fonts w:ascii="Tahoma" w:eastAsia="Times New Roman" w:hAnsi="Tahoma" w:cs="Tahoma"/>
        <w:color w:val="000000"/>
        <w:sz w:val="16"/>
        <w:szCs w:val="16"/>
      </w:rPr>
    </w:pPr>
    <w:r w:rsidRPr="00023E7D">
      <w:rPr>
        <w:rFonts w:ascii="Tahoma" w:eastAsia="Times New Roman" w:hAnsi="Tahoma" w:cs="Tahoma"/>
        <w:noProof/>
        <w:color w:val="000000"/>
        <w:sz w:val="20"/>
        <w:szCs w:val="20"/>
        <w:lang w:eastAsia="ar-SA"/>
      </w:rPr>
      <w:drawing>
        <wp:anchor distT="0" distB="0" distL="114300" distR="114300" simplePos="0" relativeHeight="251658241" behindDoc="0" locked="0" layoutInCell="1" allowOverlap="1" wp14:anchorId="10AE589E" wp14:editId="20C40FF5">
          <wp:simplePos x="0" y="0"/>
          <wp:positionH relativeFrom="column">
            <wp:posOffset>-266700</wp:posOffset>
          </wp:positionH>
          <wp:positionV relativeFrom="paragraph">
            <wp:posOffset>-45085</wp:posOffset>
          </wp:positionV>
          <wp:extent cx="982980" cy="710565"/>
          <wp:effectExtent l="0" t="0" r="7620" b="0"/>
          <wp:wrapThrough wrapText="bothSides">
            <wp:wrapPolygon edited="0">
              <wp:start x="0" y="0"/>
              <wp:lineTo x="0" y="20847"/>
              <wp:lineTo x="21349" y="20847"/>
              <wp:lineTo x="21349" y="0"/>
              <wp:lineTo x="0" y="0"/>
            </wp:wrapPolygon>
          </wp:wrapThrough>
          <wp:docPr id="4" name="Picture 4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29" w:rsidRPr="00023E7D">
      <w:rPr>
        <w:rFonts w:ascii="Tahoma" w:eastAsia="Times New Roman" w:hAnsi="Tahoma" w:cs="Tahoma"/>
        <w:color w:val="000000"/>
        <w:sz w:val="20"/>
        <w:szCs w:val="20"/>
        <w:lang w:eastAsia="ar-SA"/>
      </w:rPr>
      <w:tab/>
    </w:r>
    <w:r w:rsidR="003A5BDC" w:rsidRPr="00023E7D">
      <w:rPr>
        <w:rFonts w:ascii="Tahoma" w:eastAsia="Times New Roman" w:hAnsi="Tahoma" w:cs="Tahoma"/>
        <w:color w:val="000000"/>
        <w:sz w:val="20"/>
        <w:szCs w:val="20"/>
        <w:lang w:eastAsia="ar-SA"/>
      </w:rPr>
      <w:t xml:space="preserve"> </w:t>
    </w:r>
    <w:r w:rsidR="007E5756" w:rsidRPr="00023E7D">
      <w:rPr>
        <w:rFonts w:ascii="Tahoma" w:eastAsia="Times New Roman" w:hAnsi="Tahoma" w:cs="Tahoma"/>
        <w:color w:val="000000"/>
        <w:sz w:val="16"/>
        <w:szCs w:val="16"/>
      </w:rPr>
      <w:t xml:space="preserve">College of Professional Studies – International Center of Professional Studies </w:t>
    </w:r>
  </w:p>
  <w:p w14:paraId="633A8D62" w14:textId="1E1FA9BB" w:rsidR="005F7729" w:rsidRPr="00023E7D" w:rsidRDefault="005F7729" w:rsidP="003A5BDC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Fonts w:ascii="Tahoma" w:eastAsia="Times New Roman" w:hAnsi="Tahoma" w:cs="Tahoma"/>
        <w:color w:val="000000"/>
        <w:sz w:val="16"/>
        <w:szCs w:val="16"/>
      </w:rPr>
    </w:pPr>
    <w:r w:rsidRPr="00023E7D">
      <w:rPr>
        <w:rFonts w:ascii="Tahoma" w:eastAsia="Times New Roman" w:hAnsi="Tahoma" w:cs="Tahoma"/>
        <w:color w:val="000000"/>
        <w:sz w:val="16"/>
        <w:szCs w:val="16"/>
      </w:rPr>
      <w:t>Topli</w:t>
    </w:r>
    <w:r w:rsidR="004B4DE0" w:rsidRPr="00023E7D">
      <w:rPr>
        <w:rFonts w:ascii="Tahoma" w:eastAsia="Times New Roman" w:hAnsi="Tahoma" w:cs="Tahoma"/>
        <w:color w:val="000000"/>
        <w:sz w:val="16"/>
        <w:szCs w:val="16"/>
      </w:rPr>
      <w:t>č</w:t>
    </w:r>
    <w:r w:rsidRPr="00023E7D">
      <w:rPr>
        <w:rFonts w:ascii="Tahoma" w:eastAsia="Times New Roman" w:hAnsi="Tahoma" w:cs="Tahoma"/>
        <w:color w:val="000000"/>
        <w:sz w:val="16"/>
        <w:szCs w:val="16"/>
      </w:rPr>
      <w:t>in venac 7</w:t>
    </w:r>
    <w:r w:rsidR="00661485" w:rsidRPr="00023E7D">
      <w:rPr>
        <w:rFonts w:ascii="Tahoma" w:eastAsia="Times New Roman" w:hAnsi="Tahoma" w:cs="Tahoma"/>
        <w:color w:val="000000"/>
        <w:sz w:val="16"/>
        <w:szCs w:val="16"/>
      </w:rPr>
      <w:t>, 11000 Belgrade, Serbia</w:t>
    </w:r>
  </w:p>
  <w:p w14:paraId="584ECF1A" w14:textId="44735103" w:rsidR="005F7729" w:rsidRPr="00023E7D" w:rsidRDefault="005F7729" w:rsidP="003A5BDC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Fonts w:ascii="Tahoma" w:eastAsia="Times New Roman" w:hAnsi="Tahoma" w:cs="Tahoma"/>
        <w:color w:val="000000"/>
        <w:sz w:val="16"/>
        <w:szCs w:val="16"/>
      </w:rPr>
    </w:pPr>
    <w:r w:rsidRPr="00023E7D">
      <w:rPr>
        <w:rFonts w:ascii="Tahoma" w:eastAsia="Times New Roman" w:hAnsi="Tahoma" w:cs="Tahoma"/>
        <w:color w:val="000000"/>
        <w:sz w:val="16"/>
        <w:szCs w:val="16"/>
      </w:rPr>
      <w:t xml:space="preserve"> +381</w:t>
    </w:r>
    <w:r w:rsidR="00161FD5" w:rsidRPr="00023E7D">
      <w:rPr>
        <w:rFonts w:ascii="Tahoma" w:eastAsia="Times New Roman" w:hAnsi="Tahoma" w:cs="Tahoma"/>
        <w:color w:val="000000"/>
        <w:sz w:val="16"/>
        <w:szCs w:val="16"/>
      </w:rPr>
      <w:t xml:space="preserve"> </w:t>
    </w:r>
    <w:r w:rsidRPr="00023E7D">
      <w:rPr>
        <w:rFonts w:ascii="Tahoma" w:eastAsia="Times New Roman" w:hAnsi="Tahoma" w:cs="Tahoma"/>
        <w:color w:val="000000"/>
        <w:sz w:val="16"/>
        <w:szCs w:val="16"/>
      </w:rPr>
      <w:t xml:space="preserve">64 </w:t>
    </w:r>
    <w:r w:rsidR="00661485" w:rsidRPr="00023E7D">
      <w:rPr>
        <w:rFonts w:ascii="Tahoma" w:eastAsia="Times New Roman" w:hAnsi="Tahoma" w:cs="Tahoma"/>
        <w:color w:val="000000"/>
        <w:sz w:val="16"/>
        <w:szCs w:val="16"/>
      </w:rPr>
      <w:t>863 45 16</w:t>
    </w:r>
  </w:p>
  <w:p w14:paraId="09FDEF85" w14:textId="63228B19" w:rsidR="00161FD5" w:rsidRPr="00023E7D" w:rsidRDefault="005B7017" w:rsidP="003A5BDC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Fonts w:ascii="Tahoma" w:eastAsia="Times New Roman" w:hAnsi="Tahoma" w:cs="Tahoma"/>
        <w:color w:val="000000"/>
        <w:sz w:val="16"/>
        <w:szCs w:val="16"/>
      </w:rPr>
    </w:pPr>
    <w:hyperlink r:id="rId2" w:history="1">
      <w:r w:rsidR="00D55C72" w:rsidRPr="00023E7D">
        <w:rPr>
          <w:rStyle w:val="Hyperlink"/>
          <w:rFonts w:ascii="Tahoma" w:hAnsi="Tahoma" w:cs="Tahoma"/>
          <w:sz w:val="16"/>
          <w:szCs w:val="16"/>
        </w:rPr>
        <w:t>international@iceps.edu.rs</w:t>
      </w:r>
    </w:hyperlink>
    <w:r w:rsidR="00161FD5" w:rsidRPr="00023E7D">
      <w:rPr>
        <w:rFonts w:ascii="Tahoma" w:hAnsi="Tahoma" w:cs="Tahoma"/>
        <w:sz w:val="16"/>
        <w:szCs w:val="16"/>
      </w:rPr>
      <w:t xml:space="preserve"> </w:t>
    </w:r>
  </w:p>
  <w:p w14:paraId="626C04DD" w14:textId="2D54273B" w:rsidR="005F7729" w:rsidRPr="00023E7D" w:rsidRDefault="005B7017" w:rsidP="003A5BDC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Style w:val="Hyperlink"/>
        <w:rFonts w:ascii="Tahoma" w:eastAsia="Times New Roman" w:hAnsi="Tahoma" w:cs="Tahoma"/>
        <w:sz w:val="16"/>
        <w:szCs w:val="16"/>
      </w:rPr>
    </w:pPr>
    <w:hyperlink r:id="rId3" w:history="1">
      <w:r w:rsidR="00161FD5" w:rsidRPr="00023E7D">
        <w:rPr>
          <w:rStyle w:val="Hyperlink"/>
          <w:rFonts w:ascii="Tahoma" w:eastAsia="Times New Roman" w:hAnsi="Tahoma" w:cs="Tahoma"/>
          <w:sz w:val="16"/>
          <w:szCs w:val="16"/>
        </w:rPr>
        <w:t>www.international.iceps.edu.rs</w:t>
      </w:r>
    </w:hyperlink>
  </w:p>
  <w:p w14:paraId="0BF14AAF" w14:textId="31B7001A" w:rsidR="003A5BDC" w:rsidRPr="00023E7D" w:rsidRDefault="003A5BDC" w:rsidP="005F7729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Style w:val="Hyperlink"/>
        <w:rFonts w:ascii="Tahoma" w:eastAsia="Times New Roman" w:hAnsi="Tahoma" w:cs="Tahoma"/>
        <w:sz w:val="16"/>
        <w:szCs w:val="16"/>
      </w:rPr>
    </w:pPr>
    <w:r w:rsidRPr="00023E7D">
      <w:rPr>
        <w:rFonts w:ascii="Tahoma" w:eastAsia="Times New Roman" w:hAnsi="Tahoma" w:cs="Tahoma"/>
        <w:noProof/>
        <w:color w:val="0563C1" w:themeColor="hyperlink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BA8CE" wp14:editId="62160332">
              <wp:simplePos x="0" y="0"/>
              <wp:positionH relativeFrom="column">
                <wp:posOffset>-510540</wp:posOffset>
              </wp:positionH>
              <wp:positionV relativeFrom="paragraph">
                <wp:posOffset>139065</wp:posOffset>
              </wp:positionV>
              <wp:extent cx="65303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0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BF7813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10.95pt" to="47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" strokecolor="#4472c4 [3204]" strokeweight=".5pt">
              <v:stroke joinstyle="miter"/>
            </v:line>
          </w:pict>
        </mc:Fallback>
      </mc:AlternateContent>
    </w:r>
  </w:p>
  <w:p w14:paraId="7CB4B204" w14:textId="77777777" w:rsidR="003A5BDC" w:rsidRPr="00023E7D" w:rsidRDefault="003A5BDC" w:rsidP="005F7729">
    <w:pPr>
      <w:widowControl w:val="0"/>
      <w:tabs>
        <w:tab w:val="left" w:pos="720"/>
        <w:tab w:val="center" w:pos="4680"/>
        <w:tab w:val="right" w:pos="9360"/>
      </w:tabs>
      <w:adjustRightInd w:val="0"/>
      <w:spacing w:after="0" w:line="240" w:lineRule="auto"/>
      <w:ind w:left="-110" w:firstLine="110"/>
      <w:jc w:val="right"/>
      <w:rPr>
        <w:rFonts w:ascii="Tahoma" w:eastAsia="Times New Roman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00C67"/>
    <w:multiLevelType w:val="hybridMultilevel"/>
    <w:tmpl w:val="3000DC5E"/>
    <w:lvl w:ilvl="0" w:tplc="06D0D7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3F9"/>
    <w:multiLevelType w:val="hybridMultilevel"/>
    <w:tmpl w:val="3D0C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584"/>
    <w:multiLevelType w:val="hybridMultilevel"/>
    <w:tmpl w:val="F07C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DC5"/>
    <w:multiLevelType w:val="hybridMultilevel"/>
    <w:tmpl w:val="535A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585A"/>
    <w:multiLevelType w:val="hybridMultilevel"/>
    <w:tmpl w:val="D69E1F9C"/>
    <w:lvl w:ilvl="0" w:tplc="EA2E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61FF9"/>
    <w:multiLevelType w:val="multilevel"/>
    <w:tmpl w:val="82D47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en-US" w:eastAsia="en-US" w:bidi="ar-SA"/>
      </w:rPr>
    </w:lvl>
    <w:lvl w:ilvl="2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9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E452DD1"/>
    <w:multiLevelType w:val="hybridMultilevel"/>
    <w:tmpl w:val="E2BC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069A"/>
    <w:multiLevelType w:val="hybridMultilevel"/>
    <w:tmpl w:val="8F48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2200">
    <w:abstractNumId w:val="2"/>
  </w:num>
  <w:num w:numId="2" w16cid:durableId="1889802568">
    <w:abstractNumId w:val="5"/>
  </w:num>
  <w:num w:numId="3" w16cid:durableId="69472390">
    <w:abstractNumId w:val="6"/>
  </w:num>
  <w:num w:numId="4" w16cid:durableId="353919947">
    <w:abstractNumId w:val="0"/>
  </w:num>
  <w:num w:numId="5" w16cid:durableId="2045329796">
    <w:abstractNumId w:val="1"/>
  </w:num>
  <w:num w:numId="6" w16cid:durableId="1419671131">
    <w:abstractNumId w:val="7"/>
  </w:num>
  <w:num w:numId="7" w16cid:durableId="859247260">
    <w:abstractNumId w:val="3"/>
  </w:num>
  <w:num w:numId="8" w16cid:durableId="113876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79"/>
    <w:rsid w:val="00021D3B"/>
    <w:rsid w:val="00023E7D"/>
    <w:rsid w:val="00030193"/>
    <w:rsid w:val="00043A61"/>
    <w:rsid w:val="00045B2E"/>
    <w:rsid w:val="00061B79"/>
    <w:rsid w:val="00063F61"/>
    <w:rsid w:val="0009001C"/>
    <w:rsid w:val="0009667A"/>
    <w:rsid w:val="000C2CA8"/>
    <w:rsid w:val="000D0DF5"/>
    <w:rsid w:val="000E4234"/>
    <w:rsid w:val="00103525"/>
    <w:rsid w:val="00135A8F"/>
    <w:rsid w:val="001611A7"/>
    <w:rsid w:val="00161FD5"/>
    <w:rsid w:val="0016209A"/>
    <w:rsid w:val="001760A2"/>
    <w:rsid w:val="001865D8"/>
    <w:rsid w:val="0019279D"/>
    <w:rsid w:val="001B52A2"/>
    <w:rsid w:val="001C2B52"/>
    <w:rsid w:val="001D042E"/>
    <w:rsid w:val="001E77B2"/>
    <w:rsid w:val="00203734"/>
    <w:rsid w:val="002406D9"/>
    <w:rsid w:val="00245234"/>
    <w:rsid w:val="00254512"/>
    <w:rsid w:val="00262129"/>
    <w:rsid w:val="002726E7"/>
    <w:rsid w:val="00276140"/>
    <w:rsid w:val="00282243"/>
    <w:rsid w:val="002A092A"/>
    <w:rsid w:val="002B27E8"/>
    <w:rsid w:val="002B7922"/>
    <w:rsid w:val="002C4025"/>
    <w:rsid w:val="002E0657"/>
    <w:rsid w:val="002F347E"/>
    <w:rsid w:val="00302B6F"/>
    <w:rsid w:val="00311B2A"/>
    <w:rsid w:val="00317843"/>
    <w:rsid w:val="00320376"/>
    <w:rsid w:val="00325570"/>
    <w:rsid w:val="00333590"/>
    <w:rsid w:val="00344CAD"/>
    <w:rsid w:val="003465DC"/>
    <w:rsid w:val="003519FB"/>
    <w:rsid w:val="003522A0"/>
    <w:rsid w:val="00376C19"/>
    <w:rsid w:val="0039028F"/>
    <w:rsid w:val="00394E45"/>
    <w:rsid w:val="003958F4"/>
    <w:rsid w:val="003A5BDC"/>
    <w:rsid w:val="003B27BE"/>
    <w:rsid w:val="003B4CC0"/>
    <w:rsid w:val="003B58BD"/>
    <w:rsid w:val="003D6B24"/>
    <w:rsid w:val="003E4116"/>
    <w:rsid w:val="003F0FE7"/>
    <w:rsid w:val="003F2CFF"/>
    <w:rsid w:val="003F5986"/>
    <w:rsid w:val="00400E10"/>
    <w:rsid w:val="0041730E"/>
    <w:rsid w:val="004312B8"/>
    <w:rsid w:val="0045453A"/>
    <w:rsid w:val="00492256"/>
    <w:rsid w:val="004A41FC"/>
    <w:rsid w:val="004B4DE0"/>
    <w:rsid w:val="004B64E8"/>
    <w:rsid w:val="004C5AFE"/>
    <w:rsid w:val="00504E70"/>
    <w:rsid w:val="00523F3D"/>
    <w:rsid w:val="005266FC"/>
    <w:rsid w:val="00533D11"/>
    <w:rsid w:val="005804B5"/>
    <w:rsid w:val="005B7017"/>
    <w:rsid w:val="005E7588"/>
    <w:rsid w:val="005F1296"/>
    <w:rsid w:val="005F2127"/>
    <w:rsid w:val="005F7729"/>
    <w:rsid w:val="00604F43"/>
    <w:rsid w:val="006112A9"/>
    <w:rsid w:val="00614AAE"/>
    <w:rsid w:val="0062752C"/>
    <w:rsid w:val="00637697"/>
    <w:rsid w:val="00647A40"/>
    <w:rsid w:val="00655AAE"/>
    <w:rsid w:val="00661485"/>
    <w:rsid w:val="00663818"/>
    <w:rsid w:val="00674A10"/>
    <w:rsid w:val="006B1FFF"/>
    <w:rsid w:val="006B411A"/>
    <w:rsid w:val="006D496A"/>
    <w:rsid w:val="006D5204"/>
    <w:rsid w:val="006F43D2"/>
    <w:rsid w:val="006F7E5E"/>
    <w:rsid w:val="00700F35"/>
    <w:rsid w:val="007245D4"/>
    <w:rsid w:val="00724FD7"/>
    <w:rsid w:val="007425CF"/>
    <w:rsid w:val="00747AC5"/>
    <w:rsid w:val="0075056C"/>
    <w:rsid w:val="00751727"/>
    <w:rsid w:val="00765E88"/>
    <w:rsid w:val="00783AF7"/>
    <w:rsid w:val="007A3CF1"/>
    <w:rsid w:val="007B0E16"/>
    <w:rsid w:val="007C3735"/>
    <w:rsid w:val="007E5756"/>
    <w:rsid w:val="007F2F0D"/>
    <w:rsid w:val="008020B9"/>
    <w:rsid w:val="00817767"/>
    <w:rsid w:val="008177A0"/>
    <w:rsid w:val="00817ECE"/>
    <w:rsid w:val="00823738"/>
    <w:rsid w:val="00824129"/>
    <w:rsid w:val="00844C99"/>
    <w:rsid w:val="00853FE8"/>
    <w:rsid w:val="00885F41"/>
    <w:rsid w:val="0089015D"/>
    <w:rsid w:val="008A25A9"/>
    <w:rsid w:val="008B1D3C"/>
    <w:rsid w:val="008E486A"/>
    <w:rsid w:val="008F5ECB"/>
    <w:rsid w:val="00906EFF"/>
    <w:rsid w:val="00912B54"/>
    <w:rsid w:val="009623AB"/>
    <w:rsid w:val="00966CFB"/>
    <w:rsid w:val="00990558"/>
    <w:rsid w:val="009A784A"/>
    <w:rsid w:val="009B192C"/>
    <w:rsid w:val="009B6BBE"/>
    <w:rsid w:val="009C307C"/>
    <w:rsid w:val="009F0209"/>
    <w:rsid w:val="00A02E7F"/>
    <w:rsid w:val="00A214DC"/>
    <w:rsid w:val="00A22C8F"/>
    <w:rsid w:val="00A45DB6"/>
    <w:rsid w:val="00A607AC"/>
    <w:rsid w:val="00AC6D9E"/>
    <w:rsid w:val="00AD0FDA"/>
    <w:rsid w:val="00AD18A4"/>
    <w:rsid w:val="00AF4251"/>
    <w:rsid w:val="00B11A19"/>
    <w:rsid w:val="00B3135C"/>
    <w:rsid w:val="00B41706"/>
    <w:rsid w:val="00B464C1"/>
    <w:rsid w:val="00B503B7"/>
    <w:rsid w:val="00B51DF5"/>
    <w:rsid w:val="00B70DF4"/>
    <w:rsid w:val="00B71AF7"/>
    <w:rsid w:val="00B76734"/>
    <w:rsid w:val="00B871BC"/>
    <w:rsid w:val="00BC205E"/>
    <w:rsid w:val="00BC64E9"/>
    <w:rsid w:val="00BE36C8"/>
    <w:rsid w:val="00C12D24"/>
    <w:rsid w:val="00C24B5F"/>
    <w:rsid w:val="00C5126A"/>
    <w:rsid w:val="00C60F6E"/>
    <w:rsid w:val="00C778AB"/>
    <w:rsid w:val="00C83176"/>
    <w:rsid w:val="00CA118B"/>
    <w:rsid w:val="00CA166C"/>
    <w:rsid w:val="00CC673B"/>
    <w:rsid w:val="00CF5073"/>
    <w:rsid w:val="00D05A0A"/>
    <w:rsid w:val="00D11E17"/>
    <w:rsid w:val="00D22442"/>
    <w:rsid w:val="00D24549"/>
    <w:rsid w:val="00D55C72"/>
    <w:rsid w:val="00D65811"/>
    <w:rsid w:val="00D71620"/>
    <w:rsid w:val="00D743D9"/>
    <w:rsid w:val="00D903CD"/>
    <w:rsid w:val="00DC756E"/>
    <w:rsid w:val="00DC7BAD"/>
    <w:rsid w:val="00DE0446"/>
    <w:rsid w:val="00E0266A"/>
    <w:rsid w:val="00E12952"/>
    <w:rsid w:val="00E14E8F"/>
    <w:rsid w:val="00E1571F"/>
    <w:rsid w:val="00E20130"/>
    <w:rsid w:val="00E22DCB"/>
    <w:rsid w:val="00E32E01"/>
    <w:rsid w:val="00E374BD"/>
    <w:rsid w:val="00EA1DAC"/>
    <w:rsid w:val="00EB09BC"/>
    <w:rsid w:val="00EC2BDC"/>
    <w:rsid w:val="00ED5119"/>
    <w:rsid w:val="00F05DA5"/>
    <w:rsid w:val="00F15CD1"/>
    <w:rsid w:val="00F16FC5"/>
    <w:rsid w:val="00F26227"/>
    <w:rsid w:val="00F34AD4"/>
    <w:rsid w:val="00F34D85"/>
    <w:rsid w:val="00F51C58"/>
    <w:rsid w:val="00F52805"/>
    <w:rsid w:val="00F54256"/>
    <w:rsid w:val="00F561A2"/>
    <w:rsid w:val="00F66DEC"/>
    <w:rsid w:val="00FA11FB"/>
    <w:rsid w:val="00FA4097"/>
    <w:rsid w:val="00FB312C"/>
    <w:rsid w:val="00FC1795"/>
    <w:rsid w:val="00FF685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ED3B7"/>
  <w15:chartTrackingRefBased/>
  <w15:docId w15:val="{3F64087F-E939-4B36-874E-5A436C4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79"/>
  </w:style>
  <w:style w:type="paragraph" w:styleId="Heading1">
    <w:name w:val="heading 1"/>
    <w:basedOn w:val="Normal"/>
    <w:next w:val="Normal"/>
    <w:link w:val="Heading1Char"/>
    <w:uiPriority w:val="9"/>
    <w:qFormat/>
    <w:rsid w:val="002C4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29"/>
  </w:style>
  <w:style w:type="paragraph" w:styleId="Footer">
    <w:name w:val="footer"/>
    <w:basedOn w:val="Normal"/>
    <w:link w:val="FooterChar"/>
    <w:uiPriority w:val="99"/>
    <w:unhideWhenUsed/>
    <w:rsid w:val="005F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29"/>
  </w:style>
  <w:style w:type="paragraph" w:styleId="ListParagraph">
    <w:name w:val="List Paragraph"/>
    <w:basedOn w:val="Normal"/>
    <w:uiPriority w:val="34"/>
    <w:qFormat/>
    <w:rsid w:val="00D743D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173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30E"/>
    <w:rPr>
      <w:rFonts w:ascii="Microsoft Sans Serif" w:eastAsia="Microsoft Sans Serif" w:hAnsi="Microsoft Sans Serif" w:cs="Microsoft Sans Serif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417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3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3">
    <w:name w:val="List Table 7 Colorful Accent 3"/>
    <w:basedOn w:val="TableNormal"/>
    <w:uiPriority w:val="52"/>
    <w:rsid w:val="008237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12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431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4312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312B8"/>
    <w:rPr>
      <w:color w:val="808080"/>
    </w:rPr>
  </w:style>
  <w:style w:type="paragraph" w:customStyle="1" w:styleId="Normal1">
    <w:name w:val="Normal1"/>
    <w:basedOn w:val="Normal"/>
    <w:rsid w:val="002A092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5D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0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0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a.eu/europass/en" TargetMode="External"/><Relationship Id="rId18" Type="http://schemas.openxmlformats.org/officeDocument/2006/relationships/hyperlink" Target="https://iceps.edu.rs/akreditacija-i-dokumen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WwZ9uEw42KbL1bljtATBD4kCBBAh56Uo/edit?usp=sharing&amp;ouid=103626223107690995264&amp;rtpof=true&amp;sd=true" TargetMode="External"/><Relationship Id="rId17" Type="http://schemas.openxmlformats.org/officeDocument/2006/relationships/hyperlink" Target="mailto:international@iceps.edu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fYZavDJxEPlB3uFf6mG9exgp9AeU7e9v/edit?usp=sharing&amp;ouid=103626223107690995264&amp;rtpof=true&amp;sd=tru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smusplus.rs/erazmus-program/ciljne-grupe-za-inkluziju-u-okviru-erazmus-plus-progra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eps.edu.rs/ostali-troskov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almamater.si/courses-in-english-s370?t=2" TargetMode="External"/><Relationship Id="rId19" Type="http://schemas.openxmlformats.org/officeDocument/2006/relationships/hyperlink" Target="mailto:international@iceps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almamater.si/" TargetMode="External"/><Relationship Id="rId14" Type="http://schemas.openxmlformats.org/officeDocument/2006/relationships/hyperlink" Target="https://docs.google.com/document/d/1bzZfSOPxgsusCFCebi2ONXZIzTlHlCGI/edit?usp=sharing&amp;ouid=103626223107690995264&amp;rtpof=true&amp;sd=tru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ceps\Desktop\Erazmus%20konkursi\www.international.iceps.edu.rs" TargetMode="External"/><Relationship Id="rId2" Type="http://schemas.openxmlformats.org/officeDocument/2006/relationships/hyperlink" Target="mailto:international@iceps.edu.r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43D2-9D0E-4388-8C9A-F69B5993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Links>
    <vt:vector size="72" baseType="variant">
      <vt:variant>
        <vt:i4>1704034</vt:i4>
      </vt:variant>
      <vt:variant>
        <vt:i4>27</vt:i4>
      </vt:variant>
      <vt:variant>
        <vt:i4>0</vt:i4>
      </vt:variant>
      <vt:variant>
        <vt:i4>5</vt:i4>
      </vt:variant>
      <vt:variant>
        <vt:lpwstr>mailto:international@iceps.edu.rs</vt:lpwstr>
      </vt:variant>
      <vt:variant>
        <vt:lpwstr/>
      </vt:variant>
      <vt:variant>
        <vt:i4>3866744</vt:i4>
      </vt:variant>
      <vt:variant>
        <vt:i4>24</vt:i4>
      </vt:variant>
      <vt:variant>
        <vt:i4>0</vt:i4>
      </vt:variant>
      <vt:variant>
        <vt:i4>5</vt:i4>
      </vt:variant>
      <vt:variant>
        <vt:lpwstr>https://iceps.edu.rs/akreditacija-i-dokumenta/</vt:lpwstr>
      </vt:variant>
      <vt:variant>
        <vt:lpwstr/>
      </vt:variant>
      <vt:variant>
        <vt:i4>1704034</vt:i4>
      </vt:variant>
      <vt:variant>
        <vt:i4>21</vt:i4>
      </vt:variant>
      <vt:variant>
        <vt:i4>0</vt:i4>
      </vt:variant>
      <vt:variant>
        <vt:i4>5</vt:i4>
      </vt:variant>
      <vt:variant>
        <vt:lpwstr>mailto:international@iceps.edu.rs</vt:lpwstr>
      </vt:variant>
      <vt:variant>
        <vt:lpwstr/>
      </vt:variant>
      <vt:variant>
        <vt:i4>7995505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https://docs.google.com/document/d/1Z-7AgYHxxVncBmsMhO3QEdN3Sg8HSSCN/edit?usp=sharing&amp;ouid=103626223107690995264&amp;rtpof=true&amp;sd=true</vt:lpwstr>
      </vt:variant>
      <vt:variant>
        <vt:lpwstr/>
      </vt:variant>
      <vt:variant>
        <vt:i4>4718607</vt:i4>
      </vt:variant>
      <vt:variant>
        <vt:i4>15</vt:i4>
      </vt:variant>
      <vt:variant>
        <vt:i4>0</vt:i4>
      </vt:variant>
      <vt:variant>
        <vt:i4>5</vt:i4>
      </vt:variant>
      <vt:variant>
        <vt:lpwstr>https://iceps.edu.rs/ostali-troskovi/</vt:lpwstr>
      </vt:variant>
      <vt:variant>
        <vt:lpwstr/>
      </vt:variant>
      <vt:variant>
        <vt:i4>5046343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https://docs.google.com/document/d/1dO61F-lFU0B_Vi7v_xnlSuhfS2gzAaht/edit?usp=sharing&amp;ouid=103626223107690995264&amp;rtpof=true&amp;sd=true</vt:lpwstr>
      </vt:variant>
      <vt:variant>
        <vt:lpwstr/>
      </vt:variant>
      <vt:variant>
        <vt:i4>1900567</vt:i4>
      </vt:variant>
      <vt:variant>
        <vt:i4>6</vt:i4>
      </vt:variant>
      <vt:variant>
        <vt:i4>0</vt:i4>
      </vt:variant>
      <vt:variant>
        <vt:i4>5</vt:i4>
      </vt:variant>
      <vt:variant>
        <vt:lpwstr>https://erasmusplus.rs/erazmus-program/ciljne-grupe-za-inkluziju-u-okviru-erazmus-plus-programa/</vt:lpwstr>
      </vt:variant>
      <vt:variant>
        <vt:lpwstr/>
      </vt:variant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https://vsgt.si/restavracija-sedem/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https://vsgt.si/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https://vssiceps-my.sharepoint.com/personal/ms365_1_iceps_edu_rs/Documents/International/ERASMUS+/OUTGOING/2023-2024/www.international.iceps.edu.rs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mailto:international@iceps.edu.rs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Dražen Vidaković</cp:lastModifiedBy>
  <cp:revision>23</cp:revision>
  <cp:lastPrinted>2024-01-19T11:44:00Z</cp:lastPrinted>
  <dcterms:created xsi:type="dcterms:W3CDTF">2024-04-08T13:20:00Z</dcterms:created>
  <dcterms:modified xsi:type="dcterms:W3CDTF">2024-06-21T13:14:00Z</dcterms:modified>
</cp:coreProperties>
</file>